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6182" w:rsidRDefault="009E6182">
      <w:pPr>
        <w:spacing w:after="0" w:line="100" w:lineRule="atLeast"/>
        <w:rPr>
          <w:rFonts w:eastAsia="Calibri" w:cs="Calibri"/>
        </w:rPr>
      </w:pPr>
      <w:r>
        <w:rPr>
          <w:rFonts w:eastAsia="Calibri" w:cs="Calibri"/>
        </w:rPr>
        <w:t>Pracownia Historii Bibliotek i Czytelnictwa (</w:t>
      </w:r>
      <w:proofErr w:type="spellStart"/>
      <w:r>
        <w:rPr>
          <w:rFonts w:eastAsia="Calibri" w:cs="Calibri"/>
        </w:rPr>
        <w:t>PHBiC</w:t>
      </w:r>
      <w:proofErr w:type="spellEnd"/>
      <w:r>
        <w:rPr>
          <w:rFonts w:eastAsia="Calibri" w:cs="Calibri"/>
        </w:rPr>
        <w:t xml:space="preserve"> BN)</w:t>
      </w:r>
    </w:p>
    <w:p w:rsidR="009E6182" w:rsidRDefault="009E6182">
      <w:pPr>
        <w:spacing w:after="0" w:line="100" w:lineRule="atLeast"/>
        <w:rPr>
          <w:rFonts w:eastAsia="Calibri" w:cs="Calibri"/>
        </w:rPr>
      </w:pPr>
      <w:r>
        <w:rPr>
          <w:rFonts w:eastAsia="Calibri" w:cs="Calibri"/>
        </w:rPr>
        <w:t>Instytut Książki i Czytelnictwa BN</w:t>
      </w:r>
    </w:p>
    <w:p w:rsidR="009E6182" w:rsidRDefault="009E6182">
      <w:pPr>
        <w:spacing w:after="0" w:line="100" w:lineRule="atLeast"/>
        <w:rPr>
          <w:rFonts w:eastAsia="Calibri" w:cs="Calibri"/>
        </w:rPr>
      </w:pPr>
    </w:p>
    <w:p w:rsidR="009E6182" w:rsidRDefault="009E6182">
      <w:pPr>
        <w:spacing w:after="0" w:line="100" w:lineRule="atLeast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Otwarte Seminaria Historyczne I-VI 2018</w:t>
      </w:r>
    </w:p>
    <w:p w:rsidR="009E6182" w:rsidRDefault="009E6182">
      <w:pPr>
        <w:spacing w:after="0" w:line="100" w:lineRule="atLeast"/>
        <w:jc w:val="center"/>
        <w:rPr>
          <w:rFonts w:eastAsia="Calibri" w:cs="Calibri"/>
        </w:rPr>
      </w:pPr>
      <w:r>
        <w:rPr>
          <w:rFonts w:eastAsia="Calibri" w:cs="Calibri"/>
          <w:b/>
        </w:rPr>
        <w:t>Biblioteka Narodowa, piątki godz. 13.00, sala 200</w:t>
      </w:r>
    </w:p>
    <w:p w:rsidR="009E6182" w:rsidRDefault="009E6182">
      <w:pPr>
        <w:spacing w:after="0" w:line="100" w:lineRule="atLeast"/>
        <w:rPr>
          <w:rFonts w:eastAsia="Calibri" w:cs="Calibri"/>
        </w:rPr>
      </w:pPr>
    </w:p>
    <w:p w:rsidR="009E6182" w:rsidRDefault="009E14B2">
      <w:pPr>
        <w:spacing w:after="0" w:line="100" w:lineRule="atLeast"/>
        <w:jc w:val="right"/>
        <w:rPr>
          <w:rFonts w:eastAsia="Calibri" w:cs="Calibri"/>
        </w:rPr>
      </w:pPr>
      <w:r>
        <w:rPr>
          <w:rFonts w:eastAsia="Calibri" w:cs="Calibri"/>
        </w:rPr>
        <w:t>ostatnia zmiana: 9.03</w:t>
      </w:r>
      <w:r w:rsidR="009E6182">
        <w:rPr>
          <w:rFonts w:eastAsia="Calibri" w:cs="Calibri"/>
        </w:rPr>
        <w:t>.2018</w:t>
      </w:r>
    </w:p>
    <w:tbl>
      <w:tblPr>
        <w:tblW w:w="10852" w:type="dxa"/>
        <w:tblInd w:w="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3289"/>
        <w:gridCol w:w="6917"/>
      </w:tblGrid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E6182" w:rsidRDefault="009E6182">
            <w:pPr>
              <w:tabs>
                <w:tab w:val="left" w:pos="9940"/>
              </w:tabs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Data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Referentka/Referent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Temat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12 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Łukasz Kozak (Zakład Zbiorów Cyfrowych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  <w:color w:val="000000"/>
              </w:rPr>
              <w:t xml:space="preserve">O osobliwych efektach masowej digitalizacji materiałów historycznych </w:t>
            </w:r>
            <w:r>
              <w:rPr>
                <w:rFonts w:eastAsia="Calibri" w:cs="Calibri"/>
                <w:b/>
                <w:bCs/>
                <w:color w:val="000000"/>
              </w:rPr>
              <w:t>(uwaga: seminarium odbędzie się w Sali Darczyńców BN)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19 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Wojciech </w:t>
            </w:r>
            <w:proofErr w:type="spellStart"/>
            <w:r>
              <w:rPr>
                <w:rFonts w:eastAsia="Calibri" w:cs="Calibri"/>
              </w:rPr>
              <w:t>Kordyzon</w:t>
            </w:r>
            <w:proofErr w:type="spellEnd"/>
            <w:r>
              <w:rPr>
                <w:rFonts w:eastAsia="Calibri" w:cs="Calibri"/>
              </w:rPr>
              <w:t xml:space="preserve"> (Zakład Zbiorów Cyfrowych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 xml:space="preserve">Kim jest </w:t>
            </w:r>
            <w:proofErr w:type="spellStart"/>
            <w:r>
              <w:rPr>
                <w:rFonts w:eastAsia="Calibri" w:cs="Calibri"/>
              </w:rPr>
              <w:t>wiellator</w:t>
            </w:r>
            <w:proofErr w:type="spellEnd"/>
            <w:r>
              <w:rPr>
                <w:rFonts w:eastAsia="Calibri" w:cs="Calibri"/>
              </w:rPr>
              <w:t xml:space="preserve"> z karty 18r Psałterza floriańskiego? Miniatura z rękopisu Biblioteki Narodowej a świat wyobrażeń średniowiecznych</w:t>
            </w:r>
          </w:p>
        </w:tc>
      </w:tr>
      <w:tr w:rsidR="009E6182" w:rsidTr="00E93A2A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 II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dr Maria </w:t>
            </w:r>
            <w:r w:rsidR="00E93A2A">
              <w:rPr>
                <w:rFonts w:eastAsia="Calibri" w:cs="Calibri"/>
              </w:rPr>
              <w:t>Przeciszewska (</w:t>
            </w:r>
            <w:proofErr w:type="spellStart"/>
            <w:r>
              <w:rPr>
                <w:rFonts w:eastAsia="Calibri" w:cs="Calibri"/>
              </w:rPr>
              <w:t>PHBiC</w:t>
            </w:r>
            <w:proofErr w:type="spellEnd"/>
            <w:r>
              <w:rPr>
                <w:rFonts w:eastAsia="Calibri" w:cs="Calibri"/>
              </w:rPr>
              <w:t xml:space="preserve"> BN)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„Tworzenie Rosjan”. Narodowotwórcza funkcja „Chełmskiego Kalendarza Ludowego”, 1884–1914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 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dr Tomasz </w:t>
            </w:r>
            <w:proofErr w:type="spellStart"/>
            <w:r>
              <w:rPr>
                <w:rFonts w:eastAsia="Calibri" w:cs="Calibri"/>
              </w:rPr>
              <w:t>Szwaciński</w:t>
            </w:r>
            <w:proofErr w:type="spellEnd"/>
            <w:r>
              <w:rPr>
                <w:rFonts w:eastAsia="Calibri" w:cs="Calibri"/>
              </w:rPr>
              <w:t xml:space="preserve"> </w:t>
            </w:r>
          </w:p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(</w:t>
            </w:r>
            <w:proofErr w:type="spellStart"/>
            <w:r>
              <w:rPr>
                <w:rFonts w:eastAsia="Calibri" w:cs="Calibri"/>
              </w:rPr>
              <w:t>PHBiC</w:t>
            </w:r>
            <w:proofErr w:type="spellEnd"/>
            <w:r>
              <w:rPr>
                <w:rFonts w:eastAsia="Calibri" w:cs="Calibri"/>
              </w:rPr>
              <w:t xml:space="preserve">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  <w:color w:val="000000"/>
              </w:rPr>
              <w:t xml:space="preserve">Druki Biblioteki Załuskich w zbiorach </w:t>
            </w:r>
            <w:proofErr w:type="spellStart"/>
            <w:r>
              <w:rPr>
                <w:rFonts w:eastAsia="Calibri" w:cs="Calibri"/>
                <w:color w:val="000000"/>
              </w:rPr>
              <w:t>Ogólnorosyjskiej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Biblioteki Literatury Obcej w Moskwie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16 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dr hab. Martyna Deszczyńska (</w:t>
            </w:r>
            <w:proofErr w:type="spellStart"/>
            <w:r>
              <w:rPr>
                <w:rFonts w:eastAsia="Calibri" w:cs="Calibri"/>
              </w:rPr>
              <w:t>PHBiC</w:t>
            </w:r>
            <w:proofErr w:type="spellEnd"/>
            <w:r>
              <w:rPr>
                <w:rFonts w:eastAsia="Calibri" w:cs="Calibri"/>
              </w:rPr>
              <w:t xml:space="preserve">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t>Czytelnictwo Biblii na ziemiach polskich w pierwszej połowie XIX w.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23 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Amadeusz Szklarz-</w:t>
            </w:r>
            <w:proofErr w:type="spellStart"/>
            <w:r>
              <w:rPr>
                <w:rFonts w:eastAsia="Calibri" w:cs="Calibri"/>
              </w:rPr>
              <w:t>Habrowski</w:t>
            </w:r>
            <w:proofErr w:type="spellEnd"/>
            <w:r>
              <w:rPr>
                <w:rFonts w:eastAsia="Calibri" w:cs="Calibri"/>
              </w:rPr>
              <w:t xml:space="preserve"> (BN)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  <w:color w:val="000000"/>
              </w:rPr>
              <w:t>Księgi pensjonariuszy szpitalnych na przykładzie księgi zgonów szpitala-przytułku w Nowej Częstochowie 1795-1804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 III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Małgorzata Kurowska (Zakład Bibliografii Polskiej 1901-1939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Historia powstania kartoteki głównej Zakładu Bibliografii Polskiej 1901-1939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 III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dr Kazimierz Ossowski (</w:t>
            </w:r>
            <w:proofErr w:type="spellStart"/>
            <w:r>
              <w:rPr>
                <w:rFonts w:eastAsia="Calibri" w:cs="Calibri"/>
              </w:rPr>
              <w:t>PHBiC</w:t>
            </w:r>
            <w:proofErr w:type="spellEnd"/>
            <w:r>
              <w:rPr>
                <w:rFonts w:eastAsia="Calibri" w:cs="Calibri"/>
              </w:rPr>
              <w:t xml:space="preserve">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„Książka w pruskiej Warszawie”. Refleksje Autora na kanwie ukończenia monografii naukowej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23 III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Justyna Raczkowska (Zakład Rękopisów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Archiwum Zbigniewa Seiferta (1946-1979)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6 IV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E4457C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odwołane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13 IV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dr hab. Artur Jazdon, Jakub Skutecki (Biblioteka Uniwersytetu Adama Mickiewicza w Poznaniu)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„Biblioteka Uniwersytetu Adama Mickiewicza w Poznaniu” – refleksje autorów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20 IV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dr Maciej </w:t>
            </w:r>
            <w:proofErr w:type="spellStart"/>
            <w:r>
              <w:rPr>
                <w:rFonts w:eastAsia="Calibri" w:cs="Calibri"/>
              </w:rPr>
              <w:t>Wojtacki</w:t>
            </w:r>
            <w:proofErr w:type="spellEnd"/>
            <w:r>
              <w:rPr>
                <w:rFonts w:eastAsia="Calibri" w:cs="Calibri"/>
              </w:rPr>
              <w:t xml:space="preserve"> (Akademia Sztuki Wojennej)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Prasa wileńska w okresie międzywojennym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eastAsia="Calibri" w:cs="Calibri"/>
              </w:rPr>
              <w:t>27 IV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Pr="00793775" w:rsidRDefault="00793775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 w:rsidRPr="00793775">
              <w:rPr>
                <w:rFonts w:eastAsia="Calibri" w:cs="Calibri"/>
                <w:color w:val="000000"/>
              </w:rPr>
              <w:t xml:space="preserve">Ks. </w:t>
            </w:r>
            <w:r>
              <w:rPr>
                <w:rFonts w:eastAsia="Calibri" w:cs="Calibri"/>
                <w:color w:val="000000"/>
              </w:rPr>
              <w:t>Prof. Waldemar Gliński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793775">
            <w:pPr>
              <w:spacing w:after="0" w:line="100" w:lineRule="atLeast"/>
            </w:pPr>
            <w:r>
              <w:rPr>
                <w:rFonts w:eastAsia="Calibri" w:cs="Calibri"/>
              </w:rPr>
              <w:t>Działalność wydawnicza Polsko-Kanadyjskiego Instytutu Badawczego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11 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dr Magdalena Ślusarska (Instytut Badań Literackich PAN Warszawa, UKSW)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  <w:color w:val="000000"/>
              </w:rPr>
              <w:t>Lektury kaznodziejów w Rzeczypospolitej w czasach stanisławowskich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18 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14B2">
            <w:pPr>
              <w:spacing w:after="0" w:line="100" w:lineRule="atLeast"/>
              <w:rPr>
                <w:rFonts w:eastAsia="Calibri" w:cs="Calibri"/>
              </w:rPr>
            </w:pPr>
            <w:r>
              <w:t>Izabela Zlot (UJ)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Pr="009E6182" w:rsidRDefault="009E14B2">
            <w:pPr>
              <w:spacing w:after="0" w:line="100" w:lineRule="atLeast"/>
            </w:pPr>
            <w:r w:rsidRPr="009E6182">
              <w:rPr>
                <w:rFonts w:cs="Arial"/>
                <w:shd w:val="clear" w:color="auto" w:fill="FFFFFF"/>
              </w:rPr>
              <w:t xml:space="preserve">Rękopiśmienna spuścizna rodziny </w:t>
            </w:r>
            <w:proofErr w:type="spellStart"/>
            <w:r w:rsidRPr="009E6182">
              <w:rPr>
                <w:rFonts w:cs="Arial"/>
                <w:shd w:val="clear" w:color="auto" w:fill="FFFFFF"/>
              </w:rPr>
              <w:t>Pusłowskich</w:t>
            </w:r>
            <w:proofErr w:type="spellEnd"/>
            <w:r w:rsidRPr="009E6182">
              <w:rPr>
                <w:rFonts w:cs="Arial"/>
                <w:shd w:val="clear" w:color="auto" w:fill="FFFFFF"/>
              </w:rPr>
              <w:t xml:space="preserve"> w Bibliotece Jagiellońskiej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25 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Karolina Jaworska (Instytut Badań Literackich PAN, Poznań)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Od fiszki do bazy danych. O powstawaniu "Polskiej Bibliografii Literackiej"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 VI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dr Małgorzata Rowicka (</w:t>
            </w:r>
            <w:proofErr w:type="spellStart"/>
            <w:r>
              <w:rPr>
                <w:rFonts w:eastAsia="Calibri" w:cs="Calibri"/>
              </w:rPr>
              <w:t>PHBiC</w:t>
            </w:r>
            <w:proofErr w:type="spellEnd"/>
            <w:r>
              <w:rPr>
                <w:rFonts w:eastAsia="Calibri" w:cs="Calibri"/>
              </w:rPr>
              <w:t xml:space="preserve">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  <w:color w:val="000000"/>
              </w:rPr>
              <w:t>Wydawnicze losy dzieł Zygmunta Krasińskiego w okresie zaborów</w:t>
            </w:r>
          </w:p>
        </w:tc>
      </w:tr>
      <w:tr w:rsidR="009E6182" w:rsidTr="00E93A2A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15 VI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napToGrid w:val="0"/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Agata Pietrzak (Zakład Zbiorów Ikonograficznych BN)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napToGrid w:val="0"/>
              <w:spacing w:after="0" w:line="100" w:lineRule="atLeast"/>
            </w:pPr>
            <w:r>
              <w:rPr>
                <w:rFonts w:eastAsia="Calibri" w:cs="Calibri"/>
              </w:rPr>
              <w:t xml:space="preserve">Koneser sztuki czy szalbierz, czyli niezwykły żywot barona Philippa von </w:t>
            </w:r>
            <w:proofErr w:type="spellStart"/>
            <w:r>
              <w:rPr>
                <w:rFonts w:eastAsia="Calibri" w:cs="Calibri"/>
              </w:rPr>
              <w:t>Stosch</w:t>
            </w:r>
            <w:proofErr w:type="spellEnd"/>
            <w:r>
              <w:rPr>
                <w:rFonts w:eastAsia="Calibri" w:cs="Calibri"/>
              </w:rPr>
              <w:t xml:space="preserve"> (1691 – 1757)</w:t>
            </w:r>
          </w:p>
        </w:tc>
      </w:tr>
      <w:tr w:rsidR="00793775" w:rsidTr="00793775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3775" w:rsidRDefault="00793775" w:rsidP="00D638FD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22 VI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3775" w:rsidRPr="00793775" w:rsidRDefault="00793775" w:rsidP="00793775">
            <w:pPr>
              <w:snapToGrid w:val="0"/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Dr Markus Eberharter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775" w:rsidRPr="00793775" w:rsidRDefault="00793775" w:rsidP="00793775">
            <w:pPr>
              <w:snapToGrid w:val="0"/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Recenzja „Historii Biblioteki Jagiellońskiej</w:t>
            </w:r>
            <w:r w:rsidR="00F73B42">
              <w:rPr>
                <w:rFonts w:eastAsia="Calibri" w:cs="Calibri"/>
                <w:color w:val="000000"/>
              </w:rPr>
              <w:t>”</w:t>
            </w:r>
            <w:r>
              <w:rPr>
                <w:rFonts w:eastAsia="Calibri" w:cs="Calibri"/>
                <w:color w:val="000000"/>
              </w:rPr>
              <w:t xml:space="preserve"> (t. II 1775-1918)</w:t>
            </w:r>
          </w:p>
        </w:tc>
      </w:tr>
    </w:tbl>
    <w:p w:rsidR="009E6182" w:rsidRDefault="009E6182">
      <w:pPr>
        <w:spacing w:after="0" w:line="100" w:lineRule="atLeast"/>
        <w:rPr>
          <w:rFonts w:eastAsia="Calibri" w:cs="Calibri"/>
        </w:rPr>
      </w:pPr>
    </w:p>
    <w:p w:rsidR="009E6182" w:rsidRDefault="00B524DC">
      <w:pPr>
        <w:spacing w:after="0" w:line="100" w:lineRule="atLeast"/>
      </w:pPr>
      <w:r>
        <w:rPr>
          <w:rFonts w:eastAsia="Calibri" w:cs="Calibri"/>
        </w:rPr>
        <w:t xml:space="preserve">Kontakt: </w:t>
      </w:r>
      <w:hyperlink r:id="rId4" w:history="1">
        <w:r w:rsidRPr="004B67DC">
          <w:rPr>
            <w:rStyle w:val="Hipercze"/>
            <w:rFonts w:eastAsia="Calibri" w:cs="Calibri"/>
          </w:rPr>
          <w:t>m.przeciszewska@bn.org.pl</w:t>
        </w:r>
      </w:hyperlink>
      <w:r>
        <w:rPr>
          <w:rFonts w:eastAsia="Calibri" w:cs="Calibri"/>
        </w:rPr>
        <w:t xml:space="preserve"> </w:t>
      </w:r>
      <w:bookmarkStart w:id="0" w:name="_GoBack"/>
      <w:bookmarkEnd w:id="0"/>
    </w:p>
    <w:p w:rsidR="009E6182" w:rsidRDefault="009E6182">
      <w:pPr>
        <w:spacing w:after="0" w:line="100" w:lineRule="atLeast"/>
      </w:pPr>
    </w:p>
    <w:sectPr w:rsidR="009E6182" w:rsidSect="00E93A2A">
      <w:pgSz w:w="11906" w:h="16838"/>
      <w:pgMar w:top="1418" w:right="567" w:bottom="1418" w:left="567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5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B2"/>
    <w:rsid w:val="00793775"/>
    <w:rsid w:val="009C4DBB"/>
    <w:rsid w:val="009E14B2"/>
    <w:rsid w:val="009E6182"/>
    <w:rsid w:val="00A95A9A"/>
    <w:rsid w:val="00B05017"/>
    <w:rsid w:val="00B524DC"/>
    <w:rsid w:val="00E4457C"/>
    <w:rsid w:val="00E93A2A"/>
    <w:rsid w:val="00F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617B0D-209A-4BD4-A6B6-27F30567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395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styleId="Hipercze">
    <w:name w:val="Hyperlink"/>
    <w:rPr>
      <w:color w:val="000080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przeciszewska@b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Links>
    <vt:vector size="6" baseType="variant">
      <vt:variant>
        <vt:i4>18022425</vt:i4>
      </vt:variant>
      <vt:variant>
        <vt:i4>0</vt:i4>
      </vt:variant>
      <vt:variant>
        <vt:i4>0</vt:i4>
      </vt:variant>
      <vt:variant>
        <vt:i4>5</vt:i4>
      </vt:variant>
      <vt:variant>
        <vt:lpwstr>mailto:m.kobylińska@bn.org.pl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 Ewa</dc:creator>
  <cp:keywords/>
  <cp:lastModifiedBy>Deszczyńska Martyna</cp:lastModifiedBy>
  <cp:revision>6</cp:revision>
  <cp:lastPrinted>2018-04-18T09:20:00Z</cp:lastPrinted>
  <dcterms:created xsi:type="dcterms:W3CDTF">2018-04-18T09:09:00Z</dcterms:created>
  <dcterms:modified xsi:type="dcterms:W3CDTF">2018-04-18T09:22:00Z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