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A44" w:rsidRPr="000E4D9F" w:rsidRDefault="00730838" w:rsidP="004F0073">
      <w:pPr>
        <w:pStyle w:val="Tytu"/>
        <w:jc w:val="left"/>
        <w:rPr>
          <w:sz w:val="24"/>
          <w:lang w:val="pl-PL"/>
        </w:rPr>
      </w:pPr>
      <w:bookmarkStart w:id="0" w:name="LPBM91_UndoMe"/>
      <w:r w:rsidRPr="000E4D9F">
        <w:rPr>
          <w:sz w:val="24"/>
          <w:lang w:val="pl-PL"/>
        </w:rPr>
        <w:t xml:space="preserve"> </w:t>
      </w:r>
      <w:r w:rsidR="004F0073" w:rsidRPr="000E4D9F">
        <w:rPr>
          <w:sz w:val="24"/>
          <w:lang w:val="pl-PL"/>
        </w:rPr>
        <w:t>System Międzynarodowego Znormalizowanego Numeru Książki</w:t>
      </w:r>
      <w:r w:rsidR="00900576" w:rsidRPr="000E4D9F">
        <w:rPr>
          <w:sz w:val="24"/>
          <w:lang w:val="pl-PL"/>
        </w:rPr>
        <w:t xml:space="preserve"> ISBN</w:t>
      </w:r>
      <w:r w:rsidR="004F0073" w:rsidRPr="000E4D9F">
        <w:rPr>
          <w:sz w:val="24"/>
          <w:lang w:val="pl-PL"/>
        </w:rPr>
        <w:t xml:space="preserve"> </w:t>
      </w:r>
    </w:p>
    <w:bookmarkEnd w:id="0"/>
    <w:p w:rsidR="00A05A44" w:rsidRPr="000E4D9F" w:rsidRDefault="00A05A44">
      <w:pPr>
        <w:pStyle w:val="Tytu"/>
        <w:rPr>
          <w:sz w:val="24"/>
          <w:lang w:val="pl-PL"/>
        </w:rPr>
      </w:pPr>
    </w:p>
    <w:p w:rsidR="00A05A44" w:rsidRPr="000E4D9F" w:rsidRDefault="00A05A44">
      <w:pPr>
        <w:pStyle w:val="Tytu"/>
        <w:rPr>
          <w:sz w:val="24"/>
          <w:lang w:val="pl-PL"/>
        </w:rPr>
      </w:pPr>
    </w:p>
    <w:p w:rsidR="00A05A44" w:rsidRPr="000E4D9F" w:rsidRDefault="00A05A44">
      <w:pPr>
        <w:pStyle w:val="Tytu"/>
        <w:rPr>
          <w:sz w:val="24"/>
          <w:lang w:val="pl-PL"/>
        </w:rPr>
      </w:pPr>
    </w:p>
    <w:p w:rsidR="00A05A44" w:rsidRPr="000E4D9F" w:rsidRDefault="00A05A44">
      <w:pPr>
        <w:pStyle w:val="Tytu"/>
        <w:rPr>
          <w:sz w:val="24"/>
          <w:lang w:val="pl-PL"/>
        </w:rPr>
      </w:pPr>
    </w:p>
    <w:p w:rsidR="00A05A44" w:rsidRPr="000E4D9F" w:rsidRDefault="00A05A44">
      <w:pPr>
        <w:pStyle w:val="Tytu"/>
        <w:rPr>
          <w:sz w:val="24"/>
          <w:lang w:val="pl-PL"/>
        </w:rPr>
      </w:pPr>
    </w:p>
    <w:p w:rsidR="00A05A44" w:rsidRPr="000E4D9F" w:rsidRDefault="00A05A44">
      <w:pPr>
        <w:pStyle w:val="Tytu"/>
        <w:rPr>
          <w:sz w:val="24"/>
          <w:lang w:val="pl-PL"/>
        </w:rPr>
      </w:pPr>
    </w:p>
    <w:p w:rsidR="00A05A44" w:rsidRPr="000E4D9F" w:rsidRDefault="00A05A44">
      <w:pPr>
        <w:pStyle w:val="Tytu"/>
        <w:rPr>
          <w:sz w:val="24"/>
          <w:lang w:val="pl-PL"/>
        </w:rPr>
      </w:pPr>
    </w:p>
    <w:p w:rsidR="00A05A44" w:rsidRPr="000E4D9F" w:rsidRDefault="00A05A44">
      <w:pPr>
        <w:pStyle w:val="Tytu"/>
        <w:rPr>
          <w:sz w:val="24"/>
          <w:lang w:val="pl-PL"/>
        </w:rPr>
      </w:pPr>
    </w:p>
    <w:p w:rsidR="00C17792" w:rsidRDefault="004F0073" w:rsidP="004F0073">
      <w:pPr>
        <w:pStyle w:val="Podtytu"/>
        <w:rPr>
          <w:rFonts w:ascii="Arial,Bold CE" w:hAnsi="Arial,Bold CE"/>
          <w:b w:val="0"/>
          <w:sz w:val="72"/>
          <w:lang w:val="pl-PL"/>
        </w:rPr>
      </w:pPr>
      <w:r w:rsidRPr="000E4D9F">
        <w:rPr>
          <w:rFonts w:ascii="Arial,Bold CE" w:hAnsi="Arial,Bold CE"/>
          <w:b w:val="0"/>
          <w:sz w:val="72"/>
          <w:lang w:val="pl-PL"/>
        </w:rPr>
        <w:t xml:space="preserve">Międzynarodowy Znormalizowany Numer Książki ISBN. </w:t>
      </w:r>
    </w:p>
    <w:p w:rsidR="00A05A44" w:rsidRPr="000E4D9F" w:rsidRDefault="004F0073" w:rsidP="004F0073">
      <w:pPr>
        <w:pStyle w:val="Podtytu"/>
        <w:rPr>
          <w:b w:val="0"/>
          <w:sz w:val="72"/>
          <w:lang w:val="pl-PL"/>
        </w:rPr>
      </w:pPr>
      <w:r w:rsidRPr="000E4D9F">
        <w:rPr>
          <w:rFonts w:ascii="Arial,Bold CE" w:hAnsi="Arial,Bold CE"/>
          <w:b w:val="0"/>
          <w:sz w:val="72"/>
          <w:lang w:val="pl-PL"/>
        </w:rPr>
        <w:t xml:space="preserve">Podręcznik użytkownika </w:t>
      </w:r>
    </w:p>
    <w:p w:rsidR="00A05A44" w:rsidRPr="000E4D9F" w:rsidRDefault="00A05A44">
      <w:pPr>
        <w:jc w:val="center"/>
        <w:rPr>
          <w:rFonts w:ascii="Arial,Bold" w:hAnsi="Arial,Bold"/>
          <w:b/>
          <w:snapToGrid w:val="0"/>
          <w:sz w:val="72"/>
          <w:lang w:val="pl-PL"/>
        </w:rPr>
      </w:pPr>
    </w:p>
    <w:p w:rsidR="00A05A44" w:rsidRPr="000E4D9F" w:rsidRDefault="004F0073">
      <w:pPr>
        <w:jc w:val="center"/>
        <w:rPr>
          <w:rFonts w:ascii="Arial,Bold" w:hAnsi="Arial,Bold"/>
          <w:b/>
          <w:snapToGrid w:val="0"/>
          <w:sz w:val="24"/>
          <w:lang w:val="pl-PL"/>
        </w:rPr>
      </w:pPr>
      <w:r w:rsidRPr="000E4D9F">
        <w:rPr>
          <w:rFonts w:ascii="Arial,Bold CE" w:hAnsi="Arial,Bold CE"/>
          <w:b/>
          <w:sz w:val="24"/>
          <w:lang w:val="pl-PL"/>
        </w:rPr>
        <w:t>Edycja międzynarodowa</w:t>
      </w:r>
    </w:p>
    <w:p w:rsidR="00A05A44" w:rsidRPr="000E4D9F" w:rsidRDefault="00A05A44">
      <w:pPr>
        <w:jc w:val="center"/>
        <w:rPr>
          <w:rFonts w:ascii="Arial,Bold" w:hAnsi="Arial,Bold"/>
          <w:b/>
          <w:snapToGrid w:val="0"/>
          <w:sz w:val="24"/>
          <w:lang w:val="pl-PL"/>
        </w:rPr>
      </w:pPr>
    </w:p>
    <w:p w:rsidR="00A05A44" w:rsidRPr="000E4D9F" w:rsidRDefault="004F0073">
      <w:pPr>
        <w:jc w:val="center"/>
        <w:rPr>
          <w:rFonts w:ascii="Arial,Bold" w:hAnsi="Arial,Bold"/>
          <w:b/>
          <w:snapToGrid w:val="0"/>
          <w:sz w:val="24"/>
          <w:lang w:val="pl-PL"/>
        </w:rPr>
      </w:pPr>
      <w:r w:rsidRPr="000E4D9F">
        <w:rPr>
          <w:sz w:val="24"/>
          <w:lang w:val="pl-PL"/>
        </w:rPr>
        <w:t>Wydanie siódme</w:t>
      </w:r>
    </w:p>
    <w:p w:rsidR="00A05A44" w:rsidRPr="000E4D9F" w:rsidRDefault="00A05A44">
      <w:pPr>
        <w:jc w:val="center"/>
        <w:rPr>
          <w:rFonts w:ascii="Arial,Bold" w:hAnsi="Arial,Bold"/>
          <w:b/>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9D6AFA" w:rsidRPr="000E4D9F" w:rsidRDefault="009D6AFA">
      <w:pPr>
        <w:rPr>
          <w:snapToGrid w:val="0"/>
          <w:sz w:val="24"/>
          <w:lang w:val="pl-PL"/>
        </w:rPr>
      </w:pPr>
    </w:p>
    <w:p w:rsidR="009D6AFA" w:rsidRPr="000E4D9F" w:rsidRDefault="009D6AFA">
      <w:pPr>
        <w:rPr>
          <w:snapToGrid w:val="0"/>
          <w:sz w:val="24"/>
          <w:lang w:val="pl-PL"/>
        </w:rPr>
      </w:pPr>
    </w:p>
    <w:p w:rsidR="00A05A44" w:rsidRPr="000E4D9F" w:rsidRDefault="00A05A44">
      <w:pPr>
        <w:rPr>
          <w:snapToGrid w:val="0"/>
          <w:sz w:val="24"/>
          <w:lang w:val="pl-PL"/>
        </w:rPr>
      </w:pPr>
    </w:p>
    <w:p w:rsidR="00A05A44" w:rsidRPr="001C25DC" w:rsidRDefault="004F0073">
      <w:pPr>
        <w:jc w:val="center"/>
        <w:rPr>
          <w:snapToGrid w:val="0"/>
          <w:sz w:val="24"/>
          <w:lang w:val="en-US"/>
        </w:rPr>
      </w:pPr>
      <w:r w:rsidRPr="001C25DC">
        <w:rPr>
          <w:sz w:val="24"/>
          <w:lang w:val="en-US"/>
        </w:rPr>
        <w:t>International ISBN Agency</w:t>
      </w:r>
    </w:p>
    <w:p w:rsidR="00A05A44" w:rsidRPr="001C25DC" w:rsidRDefault="004F0073">
      <w:pPr>
        <w:jc w:val="center"/>
        <w:rPr>
          <w:snapToGrid w:val="0"/>
          <w:sz w:val="24"/>
          <w:lang w:val="en-US"/>
        </w:rPr>
      </w:pPr>
      <w:r w:rsidRPr="001C25DC">
        <w:rPr>
          <w:sz w:val="24"/>
          <w:lang w:val="en-US"/>
        </w:rPr>
        <w:t>Londyn, 2017 r.</w:t>
      </w:r>
    </w:p>
    <w:p w:rsidR="003A0A64" w:rsidRPr="001C25DC" w:rsidRDefault="003A0A64">
      <w:pPr>
        <w:rPr>
          <w:snapToGrid w:val="0"/>
          <w:sz w:val="24"/>
          <w:lang w:val="en-US"/>
        </w:rPr>
      </w:pPr>
    </w:p>
    <w:p w:rsidR="00A05A44" w:rsidRPr="000E4D9F" w:rsidRDefault="00D36927">
      <w:pPr>
        <w:rPr>
          <w:snapToGrid w:val="0"/>
          <w:sz w:val="24"/>
          <w:lang w:val="pl-PL"/>
        </w:rPr>
      </w:pPr>
      <w:r w:rsidRPr="000E4D9F">
        <w:rPr>
          <w:sz w:val="24"/>
          <w:lang w:val="pl-PL"/>
        </w:rPr>
        <w:lastRenderedPageBreak/>
        <w:t xml:space="preserve">Najnowsza wersja </w:t>
      </w:r>
      <w:r w:rsidRPr="000E4D9F">
        <w:rPr>
          <w:i/>
          <w:sz w:val="24"/>
          <w:lang w:val="pl-PL"/>
        </w:rPr>
        <w:t xml:space="preserve">Podręcznika użytkownika </w:t>
      </w:r>
      <w:r w:rsidRPr="000E4D9F">
        <w:rPr>
          <w:sz w:val="24"/>
          <w:lang w:val="pl-PL"/>
        </w:rPr>
        <w:t xml:space="preserve">(ang. </w:t>
      </w:r>
      <w:r w:rsidRPr="000E4D9F">
        <w:rPr>
          <w:i/>
          <w:sz w:val="24"/>
          <w:lang w:val="pl-PL"/>
        </w:rPr>
        <w:t>ISBN Users’ Manual</w:t>
      </w:r>
      <w:r w:rsidRPr="000E4D9F">
        <w:rPr>
          <w:sz w:val="24"/>
          <w:lang w:val="pl-PL"/>
        </w:rPr>
        <w:t>) jest dostępna na stronie internetowej International ISBN Agency:</w:t>
      </w:r>
    </w:p>
    <w:p w:rsidR="00A05A44" w:rsidRPr="000E4D9F" w:rsidRDefault="00D36927">
      <w:pPr>
        <w:rPr>
          <w:snapToGrid w:val="0"/>
          <w:sz w:val="24"/>
          <w:lang w:val="pl-PL"/>
        </w:rPr>
      </w:pPr>
      <w:r w:rsidRPr="000E4D9F">
        <w:rPr>
          <w:sz w:val="24"/>
          <w:lang w:val="pl-PL"/>
        </w:rPr>
        <w:t>http://www.isbn-international.org</w:t>
      </w:r>
    </w:p>
    <w:p w:rsidR="00436D5E" w:rsidRPr="000E4D9F" w:rsidRDefault="00436D5E">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744C66" w:rsidRPr="000E4D9F" w:rsidRDefault="00744C66">
      <w:pPr>
        <w:rPr>
          <w:snapToGrid w:val="0"/>
          <w:sz w:val="24"/>
          <w:lang w:val="pl-PL"/>
        </w:rPr>
      </w:pPr>
    </w:p>
    <w:p w:rsidR="00744C66" w:rsidRPr="000E4D9F" w:rsidRDefault="00744C66">
      <w:pPr>
        <w:rPr>
          <w:snapToGrid w:val="0"/>
          <w:sz w:val="24"/>
          <w:lang w:val="pl-PL"/>
        </w:rPr>
      </w:pPr>
    </w:p>
    <w:p w:rsidR="00744C66" w:rsidRPr="000E4D9F" w:rsidRDefault="00744C66">
      <w:pPr>
        <w:rPr>
          <w:snapToGrid w:val="0"/>
          <w:sz w:val="24"/>
          <w:lang w:val="pl-PL"/>
        </w:rPr>
      </w:pPr>
    </w:p>
    <w:p w:rsidR="00744C66" w:rsidRPr="000E4D9F" w:rsidRDefault="00744C66">
      <w:pPr>
        <w:rPr>
          <w:snapToGrid w:val="0"/>
          <w:sz w:val="24"/>
          <w:lang w:val="pl-PL"/>
        </w:rPr>
      </w:pPr>
    </w:p>
    <w:p w:rsidR="00744C66" w:rsidRPr="000E4D9F" w:rsidRDefault="00744C66">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05A44" w:rsidRPr="000E4D9F" w:rsidRDefault="00A05A44">
      <w:pPr>
        <w:rPr>
          <w:snapToGrid w:val="0"/>
          <w:sz w:val="24"/>
          <w:lang w:val="pl-PL"/>
        </w:rPr>
      </w:pPr>
    </w:p>
    <w:p w:rsidR="00A85F5E" w:rsidRPr="000E4D9F" w:rsidRDefault="00A85F5E">
      <w:pPr>
        <w:jc w:val="center"/>
        <w:rPr>
          <w:snapToGrid w:val="0"/>
          <w:sz w:val="24"/>
          <w:lang w:val="pl-PL"/>
        </w:rPr>
      </w:pPr>
    </w:p>
    <w:p w:rsidR="00A03DD5" w:rsidRDefault="00A03DD5">
      <w:pPr>
        <w:jc w:val="center"/>
        <w:rPr>
          <w:snapToGrid w:val="0"/>
          <w:sz w:val="24"/>
          <w:lang w:val="pl-PL"/>
        </w:rPr>
      </w:pPr>
    </w:p>
    <w:p w:rsidR="00A85F5E" w:rsidRPr="000E4D9F" w:rsidRDefault="00A03DD5">
      <w:pPr>
        <w:jc w:val="center"/>
        <w:rPr>
          <w:snapToGrid w:val="0"/>
          <w:sz w:val="24"/>
          <w:lang w:val="pl-PL"/>
        </w:rPr>
      </w:pPr>
      <w:bookmarkStart w:id="1" w:name="_GoBack"/>
      <w:bookmarkEnd w:id="1"/>
      <w:r w:rsidRPr="00A03DD5">
        <w:rPr>
          <w:snapToGrid w:val="0"/>
          <w:sz w:val="24"/>
          <w:lang w:val="pl-PL"/>
        </w:rPr>
        <w:t>978-92-95055-18-6</w:t>
      </w:r>
    </w:p>
    <w:p w:rsidR="00A05A44" w:rsidRPr="000E4D9F" w:rsidRDefault="00D36927">
      <w:pPr>
        <w:jc w:val="center"/>
        <w:rPr>
          <w:snapToGrid w:val="0"/>
          <w:sz w:val="24"/>
          <w:lang w:val="pl-PL"/>
        </w:rPr>
      </w:pPr>
      <w:r w:rsidRPr="000E4D9F">
        <w:rPr>
          <w:sz w:val="24"/>
          <w:lang w:val="pl-PL"/>
        </w:rPr>
        <w:t>©2017 International ISBN Agency, Londyn, Wielka Brytania</w:t>
      </w:r>
    </w:p>
    <w:p w:rsidR="00A05A44" w:rsidRPr="000E4D9F" w:rsidRDefault="00D36927">
      <w:pPr>
        <w:jc w:val="center"/>
        <w:rPr>
          <w:snapToGrid w:val="0"/>
          <w:sz w:val="24"/>
          <w:lang w:val="pl-PL"/>
        </w:rPr>
      </w:pPr>
      <w:r w:rsidRPr="000E4D9F">
        <w:rPr>
          <w:sz w:val="24"/>
          <w:lang w:val="pl-PL"/>
        </w:rPr>
        <w:t>Wydanie siódme</w:t>
      </w:r>
    </w:p>
    <w:p w:rsidR="00A05A44" w:rsidRPr="000E4D9F" w:rsidRDefault="00D36927">
      <w:pPr>
        <w:jc w:val="center"/>
        <w:rPr>
          <w:snapToGrid w:val="0"/>
          <w:sz w:val="24"/>
          <w:lang w:val="pl-PL"/>
        </w:rPr>
      </w:pPr>
      <w:r w:rsidRPr="000E4D9F">
        <w:rPr>
          <w:sz w:val="24"/>
          <w:lang w:val="pl-PL"/>
        </w:rPr>
        <w:t>Przedrukowywanie wszelkich materiałów zawartych w niniejszej broszurze jest dozwolone pod warunkiem wskazania źródła danych oraz przekazania kopii, najlepiej w formacie cyfrowym, do International ISBN Agency.</w:t>
      </w:r>
    </w:p>
    <w:p w:rsidR="004B0AFD" w:rsidRPr="000E4D9F" w:rsidRDefault="004B0AFD">
      <w:pPr>
        <w:jc w:val="center"/>
        <w:rPr>
          <w:snapToGrid w:val="0"/>
          <w:sz w:val="24"/>
          <w:lang w:val="pl-PL"/>
        </w:rPr>
      </w:pPr>
    </w:p>
    <w:p w:rsidR="00A05A44" w:rsidRPr="000E4D9F" w:rsidRDefault="00D36927">
      <w:pPr>
        <w:jc w:val="center"/>
        <w:rPr>
          <w:rFonts w:ascii="Arial,Bold" w:hAnsi="Arial,Bold"/>
          <w:b/>
          <w:snapToGrid w:val="0"/>
          <w:sz w:val="27"/>
          <w:lang w:val="pl-PL"/>
        </w:rPr>
      </w:pPr>
      <w:r w:rsidRPr="000E4D9F">
        <w:rPr>
          <w:rFonts w:ascii="Arial,Bold CE" w:hAnsi="Arial,Bold CE"/>
          <w:b/>
          <w:sz w:val="27"/>
          <w:lang w:val="pl-PL"/>
        </w:rPr>
        <w:lastRenderedPageBreak/>
        <w:t>Spis treści</w:t>
      </w:r>
    </w:p>
    <w:p w:rsidR="00E94C30" w:rsidRPr="00730ADB" w:rsidRDefault="00E94C30">
      <w:pPr>
        <w:jc w:val="center"/>
        <w:rPr>
          <w:rFonts w:ascii="Arial,Bold" w:hAnsi="Arial,Bold"/>
          <w:b/>
          <w:snapToGrid w:val="0"/>
          <w:sz w:val="26"/>
          <w:lang w:val="pl-PL"/>
        </w:rPr>
      </w:pPr>
    </w:p>
    <w:p w:rsidR="00BB424E" w:rsidRPr="000E4D9F" w:rsidRDefault="00AD5EEE" w:rsidP="00730ADB">
      <w:pPr>
        <w:pStyle w:val="Spistreci1"/>
        <w:rPr>
          <w:rFonts w:asciiTheme="minorHAnsi" w:eastAsiaTheme="minorEastAsia" w:hAnsiTheme="minorHAnsi"/>
          <w:color w:val="auto"/>
          <w:lang w:val="pl-PL" w:eastAsia="en-GB"/>
        </w:rPr>
      </w:pPr>
      <w:r w:rsidRPr="000E4D9F">
        <w:rPr>
          <w:rFonts w:ascii="Arial,Bold" w:hAnsi="Arial,Bold"/>
          <w:snapToGrid w:val="0"/>
          <w:sz w:val="27"/>
          <w:lang w:val="pl-PL"/>
        </w:rPr>
        <w:fldChar w:fldCharType="begin"/>
      </w:r>
      <w:r w:rsidRPr="000E4D9F">
        <w:rPr>
          <w:rFonts w:ascii="Arial,Bold" w:hAnsi="Arial,Bold"/>
          <w:snapToGrid w:val="0"/>
          <w:sz w:val="27"/>
          <w:lang w:val="pl-PL"/>
        </w:rPr>
        <w:instrText xml:space="preserve"> TOC \h \z \t "Style1,1,Style2,2" </w:instrText>
      </w:r>
      <w:r w:rsidRPr="000E4D9F">
        <w:rPr>
          <w:rFonts w:ascii="Arial,Bold" w:hAnsi="Arial,Bold"/>
          <w:snapToGrid w:val="0"/>
          <w:sz w:val="27"/>
          <w:lang w:val="pl-PL"/>
        </w:rPr>
        <w:fldChar w:fldCharType="separate"/>
      </w:r>
      <w:hyperlink w:anchor="_Toc494798707" w:history="1">
        <w:r w:rsidR="00BB424E" w:rsidRPr="000E4D9F">
          <w:rPr>
            <w:rStyle w:val="Hipercze"/>
            <w:noProof w:val="0"/>
            <w:lang w:val="pl-PL"/>
          </w:rPr>
          <w:t xml:space="preserve">1. </w:t>
        </w:r>
        <w:r w:rsidR="00C52A15">
          <w:rPr>
            <w:rStyle w:val="Hipercze"/>
            <w:noProof w:val="0"/>
            <w:lang w:val="pl-PL"/>
          </w:rPr>
          <w:t>Wprowadzenie</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_Toc494798707 \h </w:instrText>
        </w:r>
        <w:r w:rsidR="00BB424E" w:rsidRPr="000E4D9F">
          <w:rPr>
            <w:webHidden/>
            <w:lang w:val="pl-PL"/>
          </w:rPr>
        </w:r>
        <w:r w:rsidR="00BB424E" w:rsidRPr="000E4D9F">
          <w:rPr>
            <w:webHidden/>
            <w:lang w:val="pl-PL"/>
          </w:rPr>
          <w:fldChar w:fldCharType="separate"/>
        </w:r>
        <w:r w:rsidR="00FA64B1" w:rsidRPr="000E4D9F">
          <w:rPr>
            <w:webHidden/>
            <w:lang w:val="pl-PL"/>
          </w:rPr>
          <w:t>5</w:t>
        </w:r>
        <w:r w:rsidR="00BB424E" w:rsidRPr="000E4D9F">
          <w:rPr>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08" w:history="1">
        <w:r w:rsidR="00BB424E" w:rsidRPr="000E4D9F">
          <w:rPr>
            <w:rStyle w:val="Hipercze"/>
            <w:noProof w:val="0"/>
            <w:lang w:val="pl-PL"/>
          </w:rPr>
          <w:t xml:space="preserve">2. </w:t>
        </w:r>
        <w:r w:rsidR="00C52A15">
          <w:rPr>
            <w:rStyle w:val="Hipercze"/>
            <w:noProof w:val="0"/>
            <w:lang w:val="pl-PL"/>
          </w:rPr>
          <w:t>Korzyści płynące z wykorzystania numerów ISBN</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_Toc494798708 \h </w:instrText>
        </w:r>
        <w:r w:rsidR="00BB424E" w:rsidRPr="000E4D9F">
          <w:rPr>
            <w:webHidden/>
            <w:lang w:val="pl-PL"/>
          </w:rPr>
        </w:r>
        <w:r w:rsidR="00BB424E" w:rsidRPr="000E4D9F">
          <w:rPr>
            <w:webHidden/>
            <w:lang w:val="pl-PL"/>
          </w:rPr>
          <w:fldChar w:fldCharType="separate"/>
        </w:r>
        <w:r w:rsidR="00FA64B1" w:rsidRPr="000E4D9F">
          <w:rPr>
            <w:webHidden/>
            <w:lang w:val="pl-PL"/>
          </w:rPr>
          <w:t>5</w:t>
        </w:r>
        <w:r w:rsidR="00BB424E" w:rsidRPr="000E4D9F">
          <w:rPr>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09" w:history="1">
        <w:r w:rsidR="00BB424E" w:rsidRPr="000E4D9F">
          <w:rPr>
            <w:rStyle w:val="Hipercze"/>
            <w:noProof w:val="0"/>
            <w:lang w:val="pl-PL"/>
          </w:rPr>
          <w:t>3.</w:t>
        </w:r>
        <w:r w:rsidR="00BB424E" w:rsidRPr="000E4D9F">
          <w:rPr>
            <w:rStyle w:val="Hipercze"/>
            <w:rFonts w:eastAsia="MS Mincho"/>
            <w:noProof w:val="0"/>
            <w:lang w:val="pl-PL" w:eastAsia="ja-JP"/>
          </w:rPr>
          <w:t xml:space="preserve"> </w:t>
        </w:r>
        <w:r w:rsidR="00C52A15">
          <w:rPr>
            <w:rStyle w:val="Hipercze"/>
            <w:noProof w:val="0"/>
            <w:lang w:val="pl-PL"/>
          </w:rPr>
          <w:t>Terminy i definicje</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_Toc494798709 \h </w:instrText>
        </w:r>
        <w:r w:rsidR="00BB424E" w:rsidRPr="000E4D9F">
          <w:rPr>
            <w:webHidden/>
            <w:lang w:val="pl-PL"/>
          </w:rPr>
        </w:r>
        <w:r w:rsidR="00BB424E" w:rsidRPr="000E4D9F">
          <w:rPr>
            <w:webHidden/>
            <w:lang w:val="pl-PL"/>
          </w:rPr>
          <w:fldChar w:fldCharType="separate"/>
        </w:r>
        <w:r w:rsidR="00FA64B1" w:rsidRPr="000E4D9F">
          <w:rPr>
            <w:webHidden/>
            <w:lang w:val="pl-PL"/>
          </w:rPr>
          <w:t>6</w:t>
        </w:r>
        <w:r w:rsidR="00BB424E" w:rsidRPr="000E4D9F">
          <w:rPr>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10" w:history="1">
        <w:r w:rsidR="00BB424E" w:rsidRPr="000E4D9F">
          <w:rPr>
            <w:rStyle w:val="Hipercze"/>
            <w:noProof w:val="0"/>
            <w:lang w:val="pl-PL"/>
          </w:rPr>
          <w:t xml:space="preserve">3.1 </w:t>
        </w:r>
        <w:r w:rsidR="00C52A15">
          <w:rPr>
            <w:rStyle w:val="Hipercze"/>
            <w:noProof w:val="0"/>
            <w:lang w:val="pl-PL"/>
          </w:rPr>
          <w:t>Cyfra kontrolna</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_Toc494798710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6</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11" w:history="1">
        <w:r w:rsidR="00BB424E" w:rsidRPr="000E4D9F">
          <w:rPr>
            <w:rStyle w:val="Hipercze"/>
            <w:noProof w:val="0"/>
            <w:lang w:val="pl-PL"/>
          </w:rPr>
          <w:t xml:space="preserve">3.2 </w:t>
        </w:r>
        <w:r w:rsidR="00C52A15">
          <w:rPr>
            <w:rStyle w:val="Hipercze"/>
            <w:noProof w:val="0"/>
            <w:lang w:val="pl-PL"/>
          </w:rPr>
          <w:t>Wydawnictwo ciągłe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_Toc494798711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6</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12" w:history="1">
        <w:r w:rsidR="00BB424E" w:rsidRPr="000E4D9F">
          <w:rPr>
            <w:rStyle w:val="Hipercze"/>
            <w:noProof w:val="0"/>
            <w:lang w:val="pl-PL"/>
          </w:rPr>
          <w:t xml:space="preserve">3.3 </w:t>
        </w:r>
        <w:r w:rsidR="00C52A15" w:rsidRPr="00C52A15">
          <w:rPr>
            <w:rStyle w:val="Hipercze"/>
            <w:noProof w:val="0"/>
            <w:lang w:val="pl-PL"/>
          </w:rPr>
          <w:t>Identyfikator obiektu cyfrowego (Digital Object Identifier, DOI®)</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_Toc494798712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6</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13" w:history="1">
        <w:r w:rsidR="00BB424E" w:rsidRPr="000E4D9F">
          <w:rPr>
            <w:rStyle w:val="Hipercze"/>
            <w:noProof w:val="0"/>
            <w:lang w:val="pl-PL"/>
          </w:rPr>
          <w:t xml:space="preserve">3.4 </w:t>
        </w:r>
        <w:r w:rsidR="00C52A15" w:rsidRPr="00C52A15">
          <w:rPr>
            <w:rStyle w:val="Hipercze"/>
            <w:noProof w:val="0"/>
            <w:lang w:val="pl-PL"/>
          </w:rPr>
          <w:t xml:space="preserve">Zarządzanie cyfrowymi prawami autorskimi </w:t>
        </w:r>
        <w:r w:rsidR="00C52A15">
          <w:rPr>
            <w:rStyle w:val="Hipercze"/>
            <w:noProof w:val="0"/>
            <w:lang w:val="pl-PL"/>
          </w:rPr>
          <w:br/>
          <w:t xml:space="preserve">      </w:t>
        </w:r>
        <w:r w:rsidR="00C52A15" w:rsidRPr="00C52A15">
          <w:rPr>
            <w:rStyle w:val="Hipercze"/>
            <w:noProof w:val="0"/>
            <w:lang w:val="pl-PL"/>
          </w:rPr>
          <w:t>(Digital Rights Management, DRM)</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_Toc494798713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6</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14" w:history="1">
        <w:r w:rsidR="00BB424E" w:rsidRPr="000E4D9F">
          <w:rPr>
            <w:rStyle w:val="Hipercze"/>
            <w:noProof w:val="0"/>
            <w:lang w:val="pl-PL"/>
          </w:rPr>
          <w:t xml:space="preserve">3.5 </w:t>
        </w:r>
        <w:r w:rsidR="00C52A15">
          <w:rPr>
            <w:rStyle w:val="Hipercze"/>
            <w:noProof w:val="0"/>
            <w:lang w:val="pl-PL"/>
          </w:rPr>
          <w:t>Wydanie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_Toc494798714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15" w:history="1">
        <w:r w:rsidR="00BB424E" w:rsidRPr="000E4D9F">
          <w:rPr>
            <w:rStyle w:val="Hipercze"/>
            <w:noProof w:val="0"/>
            <w:lang w:val="pl-PL"/>
          </w:rPr>
          <w:t xml:space="preserve">3.6 </w:t>
        </w:r>
        <w:r w:rsidR="00C52A15">
          <w:rPr>
            <w:rStyle w:val="Hipercze"/>
            <w:noProof w:val="0"/>
            <w:lang w:val="pl-PL"/>
          </w:rPr>
          <w:t xml:space="preserve">Prefiks </w:t>
        </w:r>
        <w:r w:rsidR="00BB424E" w:rsidRPr="000E4D9F">
          <w:rPr>
            <w:rStyle w:val="Hipercze"/>
            <w:noProof w:val="0"/>
            <w:lang w:val="pl-PL"/>
          </w:rPr>
          <w:t>GS1</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_Toc494798715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16" w:history="1">
        <w:r w:rsidR="00BB424E" w:rsidRPr="000E4D9F">
          <w:rPr>
            <w:rStyle w:val="Hipercze"/>
            <w:noProof w:val="0"/>
            <w:lang w:val="pl-PL"/>
          </w:rPr>
          <w:t xml:space="preserve">3.7 </w:t>
        </w:r>
        <w:r w:rsidR="00C52A15">
          <w:rPr>
            <w:rStyle w:val="Hipercze"/>
            <w:noProof w:val="0"/>
            <w:lang w:val="pl-PL"/>
          </w:rPr>
          <w:t>Nakład</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_Toc494798716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17" w:history="1">
        <w:r w:rsidR="00BB424E" w:rsidRPr="000E4D9F">
          <w:rPr>
            <w:rStyle w:val="Hipercze"/>
            <w:noProof w:val="0"/>
            <w:lang w:val="pl-PL"/>
          </w:rPr>
          <w:t xml:space="preserve">3.8 </w:t>
        </w:r>
        <w:r w:rsidR="00C52A15">
          <w:rPr>
            <w:rStyle w:val="Hipercze"/>
            <w:noProof w:val="0"/>
            <w:lang w:val="pl-PL"/>
          </w:rPr>
          <w:t>Znak wydawcy (i</w:t>
        </w:r>
        <w:r w:rsidR="00BB424E" w:rsidRPr="000E4D9F">
          <w:rPr>
            <w:rStyle w:val="Hipercze"/>
            <w:noProof w:val="0"/>
            <w:lang w:val="pl-PL"/>
          </w:rPr>
          <w:t>mprint</w:t>
        </w:r>
        <w:r w:rsidR="00C52A15">
          <w:rPr>
            <w:rStyle w:val="Hipercze"/>
            <w:noProof w:val="0"/>
            <w:lang w:val="pl-PL"/>
          </w:rPr>
          <w:t>)</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_Toc494798717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18" w:history="1">
        <w:r w:rsidR="00BB424E" w:rsidRPr="000E4D9F">
          <w:rPr>
            <w:rStyle w:val="Hipercze"/>
            <w:noProof w:val="0"/>
            <w:lang w:val="pl-PL"/>
          </w:rPr>
          <w:t>3.9 ISBN</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_Toc494798718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19" w:history="1">
        <w:r w:rsidR="00BB424E" w:rsidRPr="000E4D9F">
          <w:rPr>
            <w:rStyle w:val="Hipercze"/>
            <w:noProof w:val="0"/>
            <w:lang w:val="pl-PL"/>
          </w:rPr>
          <w:t>3.10 ISBN-A</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_Toc494798719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20" w:history="1">
        <w:r w:rsidR="00BB424E" w:rsidRPr="000E4D9F">
          <w:rPr>
            <w:rStyle w:val="Hipercze"/>
            <w:noProof w:val="0"/>
            <w:lang w:val="pl-PL"/>
          </w:rPr>
          <w:t xml:space="preserve">3.11 </w:t>
        </w:r>
        <w:r w:rsidR="00C52A15">
          <w:rPr>
            <w:rStyle w:val="Hipercze"/>
            <w:noProof w:val="0"/>
            <w:lang w:val="pl-PL"/>
          </w:rPr>
          <w:t>Wydawnictwo zwarte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_Toc494798720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21" w:history="1">
        <w:r w:rsidR="00BB424E" w:rsidRPr="000E4D9F">
          <w:rPr>
            <w:rStyle w:val="Hipercze"/>
            <w:noProof w:val="0"/>
            <w:lang w:val="pl-PL"/>
          </w:rPr>
          <w:t xml:space="preserve">3.12 </w:t>
        </w:r>
        <w:r w:rsidR="00C52A15">
          <w:rPr>
            <w:rStyle w:val="Hipercze"/>
            <w:noProof w:val="0"/>
            <w:lang w:val="pl-PL"/>
          </w:rPr>
          <w:t>Publikacja drukowana na życzenie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_Toc494798721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22" w:history="1">
        <w:r w:rsidR="00BB424E" w:rsidRPr="000E4D9F">
          <w:rPr>
            <w:rStyle w:val="Hipercze"/>
            <w:noProof w:val="0"/>
            <w:lang w:val="pl-PL"/>
          </w:rPr>
          <w:t xml:space="preserve">3.13 </w:t>
        </w:r>
        <w:r w:rsidR="00C52A15">
          <w:rPr>
            <w:rStyle w:val="Hipercze"/>
            <w:noProof w:val="0"/>
            <w:lang w:val="pl-PL"/>
          </w:rPr>
          <w:t>Forma produktu</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_Toc494798722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8</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23" w:history="1">
        <w:r w:rsidR="00BB424E" w:rsidRPr="000E4D9F">
          <w:rPr>
            <w:rStyle w:val="Hipercze"/>
            <w:noProof w:val="0"/>
            <w:lang w:val="pl-PL"/>
          </w:rPr>
          <w:t xml:space="preserve">3.14 </w:t>
        </w:r>
        <w:r w:rsidR="00C52A15">
          <w:rPr>
            <w:rStyle w:val="Hipercze"/>
            <w:noProof w:val="0"/>
            <w:lang w:val="pl-PL"/>
          </w:rPr>
          <w:t>Opis formy produktu</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_Toc494798723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8</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24" w:history="1">
        <w:r w:rsidR="00BB424E" w:rsidRPr="000E4D9F">
          <w:rPr>
            <w:rStyle w:val="Hipercze"/>
            <w:noProof w:val="0"/>
            <w:lang w:val="pl-PL"/>
          </w:rPr>
          <w:t xml:space="preserve">3.15 </w:t>
        </w:r>
        <w:r w:rsidR="00C52A15">
          <w:rPr>
            <w:rStyle w:val="Hipercze"/>
            <w:noProof w:val="0"/>
            <w:lang w:val="pl-PL"/>
          </w:rPr>
          <w:t>Cecha formy produktu</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_Toc494798724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8</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25" w:history="1">
        <w:r w:rsidR="00BB424E" w:rsidRPr="000E4D9F">
          <w:rPr>
            <w:rStyle w:val="Hipercze"/>
            <w:noProof w:val="0"/>
            <w:lang w:val="pl-PL"/>
          </w:rPr>
          <w:t xml:space="preserve">3.16 </w:t>
        </w:r>
        <w:r w:rsidR="00C52A15">
          <w:rPr>
            <w:rStyle w:val="Hipercze"/>
            <w:noProof w:val="0"/>
            <w:lang w:val="pl-PL"/>
          </w:rPr>
          <w:t>Wydawca</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_Toc494798725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8</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26" w:history="1">
        <w:r w:rsidR="00BB424E" w:rsidRPr="000E4D9F">
          <w:rPr>
            <w:rStyle w:val="Hipercze"/>
            <w:noProof w:val="0"/>
            <w:lang w:val="pl-PL"/>
          </w:rPr>
          <w:t xml:space="preserve">3.17 </w:t>
        </w:r>
        <w:r w:rsidR="00C52A15">
          <w:rPr>
            <w:rStyle w:val="Hipercze"/>
            <w:noProof w:val="0"/>
            <w:lang w:val="pl-PL"/>
          </w:rPr>
          <w:t>Rejestrujący</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_Toc494798726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8</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27" w:history="1">
        <w:r w:rsidR="00BB424E" w:rsidRPr="000E4D9F">
          <w:rPr>
            <w:rStyle w:val="Hipercze"/>
            <w:noProof w:val="0"/>
            <w:lang w:val="pl-PL"/>
          </w:rPr>
          <w:t xml:space="preserve">3.18 </w:t>
        </w:r>
        <w:r w:rsidR="00C52A15">
          <w:rPr>
            <w:rStyle w:val="Hipercze"/>
            <w:noProof w:val="0"/>
            <w:lang w:val="pl-PL"/>
          </w:rPr>
          <w:t>Grupa rejestracyjna</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_Toc494798727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8</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28" w:history="1">
        <w:r w:rsidR="00BB424E" w:rsidRPr="000E4D9F">
          <w:rPr>
            <w:rStyle w:val="Hipercze"/>
            <w:noProof w:val="0"/>
            <w:lang w:val="pl-PL"/>
          </w:rPr>
          <w:t xml:space="preserve">3.19 </w:t>
        </w:r>
        <w:r w:rsidR="00C52A15">
          <w:rPr>
            <w:rStyle w:val="Hipercze"/>
            <w:noProof w:val="0"/>
            <w:lang w:val="pl-PL"/>
          </w:rPr>
          <w:t>Dodruk</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_Toc494798728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8</w:t>
        </w:r>
        <w:r w:rsidR="00BB424E" w:rsidRPr="000E4D9F">
          <w:rPr>
            <w:noProof w:val="0"/>
            <w:webHidden/>
            <w:lang w:val="pl-PL"/>
          </w:rPr>
          <w:fldChar w:fldCharType="end"/>
        </w:r>
      </w:hyperlink>
    </w:p>
    <w:p w:rsidR="00BB424E" w:rsidRPr="000E4D9F" w:rsidRDefault="007B2B70">
      <w:pPr>
        <w:pStyle w:val="Spistreci2"/>
        <w:rPr>
          <w:rStyle w:val="Hipercze"/>
          <w:noProof w:val="0"/>
          <w:lang w:val="pl-PL"/>
        </w:rPr>
      </w:pPr>
      <w:hyperlink w:anchor="_Toc494798729" w:history="1">
        <w:r w:rsidR="00BB424E" w:rsidRPr="000E4D9F">
          <w:rPr>
            <w:rStyle w:val="Hipercze"/>
            <w:noProof w:val="0"/>
            <w:lang w:val="pl-PL"/>
          </w:rPr>
          <w:t xml:space="preserve">3.20 </w:t>
        </w:r>
        <w:r w:rsidR="00C52A15" w:rsidRPr="00C52A15">
          <w:rPr>
            <w:rStyle w:val="Hipercze"/>
            <w:noProof w:val="0"/>
            <w:lang w:val="pl-PL"/>
          </w:rPr>
          <w:t>Ograniczenia względem sposobu wykorzystania zasobu</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_Toc494798729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8</w:t>
        </w:r>
        <w:r w:rsidR="00BB424E" w:rsidRPr="000E4D9F">
          <w:rPr>
            <w:noProof w:val="0"/>
            <w:webHidden/>
            <w:lang w:val="pl-PL"/>
          </w:rPr>
          <w:fldChar w:fldCharType="end"/>
        </w:r>
      </w:hyperlink>
    </w:p>
    <w:p w:rsidR="00BB424E" w:rsidRPr="000E4D9F" w:rsidRDefault="00BB424E" w:rsidP="00BB424E">
      <w:pPr>
        <w:rPr>
          <w:rFonts w:eastAsiaTheme="minorEastAsia"/>
          <w:sz w:val="16"/>
          <w:szCs w:val="16"/>
          <w:lang w:val="pl-PL"/>
        </w:rPr>
      </w:pPr>
    </w:p>
    <w:p w:rsidR="00BB424E" w:rsidRPr="000E4D9F" w:rsidRDefault="007B2B70" w:rsidP="00730ADB">
      <w:pPr>
        <w:pStyle w:val="Spistreci1"/>
        <w:rPr>
          <w:rFonts w:asciiTheme="minorHAnsi" w:eastAsiaTheme="minorEastAsia" w:hAnsiTheme="minorHAnsi"/>
          <w:color w:val="auto"/>
          <w:lang w:val="pl-PL" w:eastAsia="en-GB"/>
        </w:rPr>
      </w:pPr>
      <w:hyperlink w:anchor="_Toc494798730" w:history="1">
        <w:r w:rsidR="00BB424E" w:rsidRPr="000E4D9F">
          <w:rPr>
            <w:rStyle w:val="Hipercze"/>
            <w:noProof w:val="0"/>
            <w:lang w:val="pl-PL"/>
          </w:rPr>
          <w:t xml:space="preserve">4. </w:t>
        </w:r>
        <w:r w:rsidR="00EB3CFB" w:rsidRPr="00EB3CFB">
          <w:rPr>
            <w:rStyle w:val="Hipercze"/>
            <w:noProof w:val="0"/>
            <w:lang w:val="pl-PL"/>
          </w:rPr>
          <w:t>Funkcja i zakres numeru ISBN</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_Toc494798730 \h </w:instrText>
        </w:r>
        <w:r w:rsidR="00BB424E" w:rsidRPr="000E4D9F">
          <w:rPr>
            <w:webHidden/>
            <w:lang w:val="pl-PL"/>
          </w:rPr>
        </w:r>
        <w:r w:rsidR="00BB424E" w:rsidRPr="000E4D9F">
          <w:rPr>
            <w:webHidden/>
            <w:lang w:val="pl-PL"/>
          </w:rPr>
          <w:fldChar w:fldCharType="separate"/>
        </w:r>
        <w:r w:rsidR="00FA64B1" w:rsidRPr="000E4D9F">
          <w:rPr>
            <w:webHidden/>
            <w:lang w:val="pl-PL"/>
          </w:rPr>
          <w:t>9</w:t>
        </w:r>
        <w:r w:rsidR="00BB424E" w:rsidRPr="000E4D9F">
          <w:rPr>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31" w:history="1">
        <w:r w:rsidR="00BB424E" w:rsidRPr="000E4D9F">
          <w:rPr>
            <w:rStyle w:val="Hipercze"/>
            <w:noProof w:val="0"/>
            <w:lang w:val="pl-PL"/>
          </w:rPr>
          <w:t xml:space="preserve">5. </w:t>
        </w:r>
        <w:r w:rsidR="00EB3CFB" w:rsidRPr="00EB3CFB">
          <w:rPr>
            <w:rStyle w:val="Hipercze"/>
            <w:noProof w:val="0"/>
            <w:lang w:val="pl-PL"/>
          </w:rPr>
          <w:t>Struktura numeru ISBN</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_Toc494798731 \h </w:instrText>
        </w:r>
        <w:r w:rsidR="00BB424E" w:rsidRPr="000E4D9F">
          <w:rPr>
            <w:webHidden/>
            <w:lang w:val="pl-PL"/>
          </w:rPr>
        </w:r>
        <w:r w:rsidR="00BB424E" w:rsidRPr="000E4D9F">
          <w:rPr>
            <w:webHidden/>
            <w:lang w:val="pl-PL"/>
          </w:rPr>
          <w:fldChar w:fldCharType="separate"/>
        </w:r>
        <w:r w:rsidR="00FA64B1" w:rsidRPr="000E4D9F">
          <w:rPr>
            <w:webHidden/>
            <w:lang w:val="pl-PL"/>
          </w:rPr>
          <w:t>11</w:t>
        </w:r>
        <w:r w:rsidR="00BB424E" w:rsidRPr="000E4D9F">
          <w:rPr>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32" w:history="1">
        <w:r w:rsidR="00BB424E" w:rsidRPr="000E4D9F">
          <w:rPr>
            <w:rStyle w:val="Hipercze"/>
            <w:noProof w:val="0"/>
            <w:lang w:val="pl-PL"/>
          </w:rPr>
          <w:t xml:space="preserve">5.1 </w:t>
        </w:r>
        <w:r w:rsidR="00EB3CFB" w:rsidRPr="00EB3CFB">
          <w:rPr>
            <w:rStyle w:val="Hipercze"/>
            <w:noProof w:val="0"/>
            <w:lang w:val="pl-PL"/>
          </w:rPr>
          <w:t>Element GS1</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_Toc494798732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11</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33" w:history="1">
        <w:r w:rsidR="00BB424E" w:rsidRPr="000E4D9F">
          <w:rPr>
            <w:rStyle w:val="Hipercze"/>
            <w:noProof w:val="0"/>
            <w:lang w:val="pl-PL"/>
          </w:rPr>
          <w:t xml:space="preserve">5.2 </w:t>
        </w:r>
        <w:r w:rsidR="00EB3CFB" w:rsidRPr="00EB3CFB">
          <w:rPr>
            <w:rStyle w:val="Hipercze"/>
            <w:noProof w:val="0"/>
            <w:lang w:val="pl-PL"/>
          </w:rPr>
          <w:t>Element grupy rejestracyjnej</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_Toc494798733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11</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34" w:history="1">
        <w:r w:rsidR="00BB424E" w:rsidRPr="000E4D9F">
          <w:rPr>
            <w:rStyle w:val="Hipercze"/>
            <w:noProof w:val="0"/>
            <w:lang w:val="pl-PL"/>
          </w:rPr>
          <w:t xml:space="preserve">5.3 </w:t>
        </w:r>
        <w:r w:rsidR="00EB3CFB" w:rsidRPr="00EB3CFB">
          <w:rPr>
            <w:rStyle w:val="Hipercze"/>
            <w:noProof w:val="0"/>
            <w:lang w:val="pl-PL"/>
          </w:rPr>
          <w:t>Element rejestrujący</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_Toc494798734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12</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35" w:history="1">
        <w:r w:rsidR="00BB424E" w:rsidRPr="000E4D9F">
          <w:rPr>
            <w:rStyle w:val="Hipercze"/>
            <w:noProof w:val="0"/>
            <w:lang w:val="pl-PL"/>
          </w:rPr>
          <w:t xml:space="preserve">5.4 </w:t>
        </w:r>
        <w:r w:rsidR="00EB3CFB" w:rsidRPr="00EB3CFB">
          <w:rPr>
            <w:rStyle w:val="Hipercze"/>
            <w:noProof w:val="0"/>
            <w:lang w:val="pl-PL"/>
          </w:rPr>
          <w:t>Element publikacji</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_Toc494798735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12</w:t>
        </w:r>
        <w:r w:rsidR="00BB424E" w:rsidRPr="000E4D9F">
          <w:rPr>
            <w:noProof w:val="0"/>
            <w:webHidden/>
            <w:lang w:val="pl-PL"/>
          </w:rPr>
          <w:fldChar w:fldCharType="end"/>
        </w:r>
      </w:hyperlink>
    </w:p>
    <w:p w:rsidR="00BB424E" w:rsidRPr="000E4D9F" w:rsidRDefault="007B2B70">
      <w:pPr>
        <w:pStyle w:val="Spistreci2"/>
        <w:rPr>
          <w:rStyle w:val="Hipercze"/>
          <w:noProof w:val="0"/>
          <w:lang w:val="pl-PL"/>
        </w:rPr>
      </w:pPr>
      <w:hyperlink w:anchor="_Toc494798736" w:history="1">
        <w:r w:rsidR="00BB424E" w:rsidRPr="000E4D9F">
          <w:rPr>
            <w:rStyle w:val="Hipercze"/>
            <w:noProof w:val="0"/>
            <w:lang w:val="pl-PL"/>
          </w:rPr>
          <w:t xml:space="preserve">5.5 </w:t>
        </w:r>
        <w:r w:rsidR="00EB3CFB">
          <w:rPr>
            <w:rStyle w:val="Hipercze"/>
            <w:noProof w:val="0"/>
            <w:lang w:val="pl-PL"/>
          </w:rPr>
          <w:t>Cyfra kontrolna</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_Toc494798736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12</w:t>
        </w:r>
        <w:r w:rsidR="00BB424E" w:rsidRPr="000E4D9F">
          <w:rPr>
            <w:noProof w:val="0"/>
            <w:webHidden/>
            <w:lang w:val="pl-PL"/>
          </w:rPr>
          <w:fldChar w:fldCharType="end"/>
        </w:r>
      </w:hyperlink>
    </w:p>
    <w:p w:rsidR="00BB424E" w:rsidRPr="000E4D9F" w:rsidRDefault="00BB424E" w:rsidP="00BB424E">
      <w:pPr>
        <w:rPr>
          <w:rFonts w:eastAsiaTheme="minorEastAsia"/>
          <w:sz w:val="16"/>
          <w:szCs w:val="16"/>
          <w:lang w:val="pl-PL"/>
        </w:rPr>
      </w:pPr>
    </w:p>
    <w:p w:rsidR="00BB424E" w:rsidRPr="000E4D9F" w:rsidRDefault="007B2B70" w:rsidP="00730ADB">
      <w:pPr>
        <w:pStyle w:val="Spistreci1"/>
        <w:rPr>
          <w:rFonts w:asciiTheme="minorHAnsi" w:eastAsiaTheme="minorEastAsia" w:hAnsiTheme="minorHAnsi"/>
          <w:color w:val="auto"/>
          <w:lang w:val="pl-PL" w:eastAsia="en-GB"/>
        </w:rPr>
      </w:pPr>
      <w:hyperlink w:anchor="_Toc494798737" w:history="1">
        <w:r w:rsidR="00BB424E" w:rsidRPr="000E4D9F">
          <w:rPr>
            <w:rStyle w:val="Hipercze"/>
            <w:noProof w:val="0"/>
            <w:lang w:val="pl-PL"/>
          </w:rPr>
          <w:t xml:space="preserve">6. </w:t>
        </w:r>
        <w:r w:rsidR="00730ADB" w:rsidRPr="00730ADB">
          <w:rPr>
            <w:rStyle w:val="Hipercze"/>
            <w:noProof w:val="0"/>
            <w:lang w:val="pl-PL"/>
          </w:rPr>
          <w:t>Zastosowanie numeru ISBN</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_Toc494798737 \h </w:instrText>
        </w:r>
        <w:r w:rsidR="00BB424E" w:rsidRPr="000E4D9F">
          <w:rPr>
            <w:webHidden/>
            <w:lang w:val="pl-PL"/>
          </w:rPr>
        </w:r>
        <w:r w:rsidR="00BB424E" w:rsidRPr="000E4D9F">
          <w:rPr>
            <w:webHidden/>
            <w:lang w:val="pl-PL"/>
          </w:rPr>
          <w:fldChar w:fldCharType="separate"/>
        </w:r>
        <w:r w:rsidR="00FA64B1" w:rsidRPr="000E4D9F">
          <w:rPr>
            <w:webHidden/>
            <w:lang w:val="pl-PL"/>
          </w:rPr>
          <w:t>12</w:t>
        </w:r>
        <w:r w:rsidR="00BB424E" w:rsidRPr="000E4D9F">
          <w:rPr>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38" w:history="1">
        <w:r w:rsidR="00BB424E" w:rsidRPr="000E4D9F">
          <w:rPr>
            <w:rStyle w:val="Hipercze"/>
            <w:noProof w:val="0"/>
            <w:lang w:val="pl-PL"/>
          </w:rPr>
          <w:t xml:space="preserve">6.1 </w:t>
        </w:r>
        <w:r w:rsidR="00730ADB">
          <w:rPr>
            <w:rStyle w:val="Hipercze"/>
            <w:noProof w:val="0"/>
            <w:lang w:val="pl-PL"/>
          </w:rPr>
          <w:t>Informacje ogólne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_Toc494798738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12</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39" w:history="1">
        <w:r w:rsidR="00BB424E" w:rsidRPr="000E4D9F">
          <w:rPr>
            <w:rStyle w:val="Hipercze"/>
            <w:noProof w:val="0"/>
            <w:lang w:val="pl-PL"/>
          </w:rPr>
          <w:t xml:space="preserve">6.2 </w:t>
        </w:r>
        <w:r w:rsidR="00730ADB" w:rsidRPr="00730ADB">
          <w:rPr>
            <w:rStyle w:val="Hipercze"/>
            <w:noProof w:val="0"/>
            <w:lang w:val="pl-PL"/>
          </w:rPr>
          <w:t>Zmiany wprowadzane w publikacjach</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_Toc494798739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13</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40" w:history="1">
        <w:r w:rsidR="00BB424E" w:rsidRPr="000E4D9F">
          <w:rPr>
            <w:rStyle w:val="Hipercze"/>
            <w:noProof w:val="0"/>
            <w:lang w:val="pl-PL"/>
          </w:rPr>
          <w:t xml:space="preserve">6.3 </w:t>
        </w:r>
        <w:r w:rsidR="00730ADB" w:rsidRPr="00730ADB">
          <w:rPr>
            <w:rStyle w:val="Hipercze"/>
            <w:noProof w:val="0"/>
            <w:lang w:val="pl-PL"/>
          </w:rPr>
          <w:t>Przedruki faksymilowe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_Toc494798740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13</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41" w:history="1">
        <w:r w:rsidR="00BB424E" w:rsidRPr="000E4D9F">
          <w:rPr>
            <w:rStyle w:val="Hipercze"/>
            <w:noProof w:val="0"/>
            <w:lang w:val="pl-PL"/>
          </w:rPr>
          <w:t xml:space="preserve">6.4 </w:t>
        </w:r>
        <w:r w:rsidR="00730ADB" w:rsidRPr="00730ADB">
          <w:rPr>
            <w:rStyle w:val="Hipercze"/>
            <w:noProof w:val="0"/>
            <w:lang w:val="pl-PL"/>
          </w:rPr>
          <w:t>Publikacje luźnokartkowe i ich cyfrowe ekwiwalenty</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_Toc494798741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13</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42" w:history="1">
        <w:r w:rsidR="00BB424E" w:rsidRPr="000E4D9F">
          <w:rPr>
            <w:rStyle w:val="Hipercze"/>
            <w:noProof w:val="0"/>
            <w:lang w:val="pl-PL"/>
          </w:rPr>
          <w:t xml:space="preserve">6.5 </w:t>
        </w:r>
        <w:r w:rsidR="00730ADB" w:rsidRPr="00730ADB">
          <w:rPr>
            <w:rStyle w:val="Hipercze"/>
            <w:noProof w:val="0"/>
            <w:lang w:val="pl-PL"/>
          </w:rPr>
          <w:t>Publikacje wielotomowe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_Toc494798742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13</w:t>
        </w:r>
        <w:r w:rsidR="00BB424E" w:rsidRPr="000E4D9F">
          <w:rPr>
            <w:noProof w:val="0"/>
            <w:webHidden/>
            <w:lang w:val="pl-PL"/>
          </w:rPr>
          <w:fldChar w:fldCharType="end"/>
        </w:r>
      </w:hyperlink>
    </w:p>
    <w:p w:rsidR="00BB424E" w:rsidRPr="000E4D9F" w:rsidRDefault="007B2B70">
      <w:pPr>
        <w:pStyle w:val="Spistreci2"/>
        <w:rPr>
          <w:rStyle w:val="Hipercze"/>
          <w:noProof w:val="0"/>
          <w:lang w:val="pl-PL"/>
        </w:rPr>
      </w:pPr>
      <w:hyperlink w:anchor="_Toc494798743" w:history="1">
        <w:r w:rsidR="00BB424E" w:rsidRPr="000E4D9F">
          <w:rPr>
            <w:rStyle w:val="Hipercze"/>
            <w:noProof w:val="0"/>
            <w:lang w:val="pl-PL"/>
          </w:rPr>
          <w:t>6.6</w:t>
        </w:r>
        <w:r w:rsidR="0045708B">
          <w:rPr>
            <w:rStyle w:val="Hipercze"/>
            <w:noProof w:val="0"/>
            <w:lang w:val="pl-PL"/>
          </w:rPr>
          <w:t xml:space="preserve"> Zestawy</w:t>
        </w:r>
        <w:r w:rsidR="00730ADB" w:rsidRPr="00730ADB">
          <w:rPr>
            <w:rStyle w:val="Hipercze"/>
            <w:noProof w:val="0"/>
            <w:lang w:val="pl-PL"/>
          </w:rPr>
          <w:t xml:space="preserve"> zawierające wiele elementów</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_Toc494798743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14</w:t>
        </w:r>
        <w:r w:rsidR="00BB424E" w:rsidRPr="000E4D9F">
          <w:rPr>
            <w:noProof w:val="0"/>
            <w:webHidden/>
            <w:lang w:val="pl-PL"/>
          </w:rPr>
          <w:fldChar w:fldCharType="end"/>
        </w:r>
      </w:hyperlink>
    </w:p>
    <w:p w:rsidR="00BB424E" w:rsidRPr="000E4D9F" w:rsidRDefault="00BB424E" w:rsidP="00BB424E">
      <w:pPr>
        <w:rPr>
          <w:rFonts w:eastAsiaTheme="minorEastAsia"/>
          <w:sz w:val="16"/>
          <w:szCs w:val="16"/>
          <w:lang w:val="pl-PL"/>
        </w:rPr>
      </w:pPr>
    </w:p>
    <w:p w:rsidR="00BB424E" w:rsidRPr="000E4D9F" w:rsidRDefault="007B2B70" w:rsidP="00730ADB">
      <w:pPr>
        <w:pStyle w:val="Spistreci1"/>
        <w:rPr>
          <w:rFonts w:asciiTheme="minorHAnsi" w:eastAsiaTheme="minorEastAsia" w:hAnsiTheme="minorHAnsi"/>
          <w:color w:val="auto"/>
          <w:lang w:val="pl-PL" w:eastAsia="en-GB"/>
        </w:rPr>
      </w:pPr>
      <w:hyperlink w:anchor="_Toc494798744" w:history="1">
        <w:r w:rsidR="00BB424E" w:rsidRPr="000E4D9F">
          <w:rPr>
            <w:rStyle w:val="Hipercze"/>
            <w:noProof w:val="0"/>
            <w:lang w:val="pl-PL"/>
          </w:rPr>
          <w:t xml:space="preserve">7. </w:t>
        </w:r>
        <w:r w:rsidR="00730ADB" w:rsidRPr="00730ADB">
          <w:rPr>
            <w:rStyle w:val="Hipercze"/>
            <w:noProof w:val="0"/>
            <w:lang w:val="pl-PL"/>
          </w:rPr>
          <w:t>Zagadnienia problematyczne związane z przypisywaniem numeru ISBN</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_Toc494798744 \h </w:instrText>
        </w:r>
        <w:r w:rsidR="00BB424E" w:rsidRPr="000E4D9F">
          <w:rPr>
            <w:webHidden/>
            <w:lang w:val="pl-PL"/>
          </w:rPr>
        </w:r>
        <w:r w:rsidR="00BB424E" w:rsidRPr="000E4D9F">
          <w:rPr>
            <w:webHidden/>
            <w:lang w:val="pl-PL"/>
          </w:rPr>
          <w:fldChar w:fldCharType="separate"/>
        </w:r>
        <w:r w:rsidR="00FA64B1" w:rsidRPr="000E4D9F">
          <w:rPr>
            <w:webHidden/>
            <w:lang w:val="pl-PL"/>
          </w:rPr>
          <w:t>14</w:t>
        </w:r>
        <w:r w:rsidR="00BB424E" w:rsidRPr="000E4D9F">
          <w:rPr>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45" w:history="1">
        <w:r w:rsidR="00BB424E" w:rsidRPr="000E4D9F">
          <w:rPr>
            <w:rStyle w:val="Hipercze"/>
            <w:noProof w:val="0"/>
            <w:lang w:val="pl-PL"/>
          </w:rPr>
          <w:t xml:space="preserve">7.1 </w:t>
        </w:r>
        <w:r w:rsidR="00730ADB" w:rsidRPr="00730ADB">
          <w:rPr>
            <w:rStyle w:val="Hipercze"/>
            <w:noProof w:val="0"/>
            <w:lang w:val="pl-PL"/>
          </w:rPr>
          <w:t>Lista wcześniejszych publikacji</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_Toc494798745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14</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46" w:history="1">
        <w:r w:rsidR="00BB424E" w:rsidRPr="000E4D9F">
          <w:rPr>
            <w:rStyle w:val="Hipercze"/>
            <w:noProof w:val="0"/>
            <w:lang w:val="pl-PL"/>
          </w:rPr>
          <w:t xml:space="preserve">7.2 </w:t>
        </w:r>
        <w:r w:rsidR="00730ADB" w:rsidRPr="00730ADB">
          <w:rPr>
            <w:rStyle w:val="Hipercze"/>
            <w:noProof w:val="0"/>
            <w:lang w:val="pl-PL"/>
          </w:rPr>
          <w:t>Publikacje wspólne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_Toc494798746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14</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47" w:history="1">
        <w:r w:rsidR="00BB424E" w:rsidRPr="000E4D9F">
          <w:rPr>
            <w:rStyle w:val="Hipercze"/>
            <w:noProof w:val="0"/>
            <w:lang w:val="pl-PL"/>
          </w:rPr>
          <w:t xml:space="preserve">7.3 </w:t>
        </w:r>
        <w:r w:rsidR="00730ADB" w:rsidRPr="00730ADB">
          <w:rPr>
            <w:rStyle w:val="Hipercze"/>
            <w:noProof w:val="0"/>
            <w:lang w:val="pl-PL"/>
          </w:rPr>
          <w:t>Publikacje sprzedawane lub dystrybuowane przez pośredników</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_Toc494798747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14</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48" w:history="1">
        <w:r w:rsidR="00BB424E" w:rsidRPr="000E4D9F">
          <w:rPr>
            <w:rStyle w:val="Hipercze"/>
            <w:noProof w:val="0"/>
            <w:lang w:val="pl-PL"/>
          </w:rPr>
          <w:t xml:space="preserve">7.4 </w:t>
        </w:r>
        <w:r w:rsidR="00730ADB" w:rsidRPr="00730ADB">
          <w:rPr>
            <w:rStyle w:val="Hipercze"/>
            <w:noProof w:val="0"/>
            <w:lang w:val="pl-PL"/>
          </w:rPr>
          <w:t>Przejęcie jednego wydawcy przez drugiego</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_Toc494798748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15</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49" w:history="1">
        <w:r w:rsidR="00BB424E" w:rsidRPr="000E4D9F">
          <w:rPr>
            <w:rStyle w:val="Hipercze"/>
            <w:noProof w:val="0"/>
            <w:lang w:val="pl-PL"/>
          </w:rPr>
          <w:t xml:space="preserve">7.5 </w:t>
        </w:r>
        <w:r w:rsidR="00730ADB" w:rsidRPr="00730ADB">
          <w:rPr>
            <w:rStyle w:val="Hipercze"/>
            <w:noProof w:val="0"/>
            <w:lang w:val="pl-PL"/>
          </w:rPr>
          <w:t>Przejęcie pełnego asortymentu i praw do publikacji</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_Toc494798749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15</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50" w:history="1">
        <w:r w:rsidR="00BB424E" w:rsidRPr="000E4D9F">
          <w:rPr>
            <w:rStyle w:val="Hipercze"/>
            <w:noProof w:val="0"/>
            <w:lang w:val="pl-PL"/>
          </w:rPr>
          <w:t xml:space="preserve">7.6 </w:t>
        </w:r>
        <w:r w:rsidR="00730ADB" w:rsidRPr="00730ADB">
          <w:rPr>
            <w:rStyle w:val="Hipercze"/>
            <w:noProof w:val="0"/>
            <w:lang w:val="pl-PL"/>
          </w:rPr>
          <w:t xml:space="preserve">Wydawcy mający więcej niż jedną lokalizację, </w:t>
        </w:r>
        <w:r w:rsidR="00730ADB">
          <w:rPr>
            <w:rStyle w:val="Hipercze"/>
            <w:noProof w:val="0"/>
            <w:lang w:val="pl-PL"/>
          </w:rPr>
          <w:br/>
          <w:t xml:space="preserve">      </w:t>
        </w:r>
        <w:r w:rsidR="00730ADB" w:rsidRPr="00730ADB">
          <w:rPr>
            <w:rStyle w:val="Hipercze"/>
            <w:noProof w:val="0"/>
            <w:lang w:val="pl-PL"/>
          </w:rPr>
          <w:t>w której wydają swoje produkty</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_Toc494798750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15</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51" w:history="1">
        <w:r w:rsidR="00BB424E" w:rsidRPr="000E4D9F">
          <w:rPr>
            <w:rStyle w:val="Hipercze"/>
            <w:noProof w:val="0"/>
            <w:lang w:val="pl-PL"/>
          </w:rPr>
          <w:t xml:space="preserve">7.7 </w:t>
        </w:r>
        <w:r w:rsidR="00730ADB" w:rsidRPr="00730ADB">
          <w:rPr>
            <w:rStyle w:val="Hipercze"/>
            <w:noProof w:val="0"/>
            <w:lang w:val="pl-PL"/>
          </w:rPr>
          <w:t>Numery ISBN nie mogą zostać przydzielone ponownie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_Toc494798751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15</w:t>
        </w:r>
        <w:r w:rsidR="00BB424E" w:rsidRPr="000E4D9F">
          <w:rPr>
            <w:noProof w:val="0"/>
            <w:webHidden/>
            <w:lang w:val="pl-PL"/>
          </w:rPr>
          <w:fldChar w:fldCharType="end"/>
        </w:r>
      </w:hyperlink>
    </w:p>
    <w:p w:rsidR="00BB424E" w:rsidRPr="000E4D9F" w:rsidRDefault="007B2B70">
      <w:pPr>
        <w:pStyle w:val="Spistreci2"/>
        <w:rPr>
          <w:rStyle w:val="Hipercze"/>
          <w:noProof w:val="0"/>
          <w:lang w:val="pl-PL"/>
        </w:rPr>
      </w:pPr>
      <w:hyperlink w:anchor="_Toc494798752" w:history="1">
        <w:r w:rsidR="00BB424E" w:rsidRPr="000E4D9F">
          <w:rPr>
            <w:rStyle w:val="Hipercze"/>
            <w:noProof w:val="0"/>
            <w:lang w:val="pl-PL"/>
          </w:rPr>
          <w:t xml:space="preserve">7.8 </w:t>
        </w:r>
        <w:r w:rsidR="00730ADB" w:rsidRPr="00730ADB">
          <w:rPr>
            <w:rStyle w:val="Hipercze"/>
            <w:noProof w:val="0"/>
            <w:lang w:val="pl-PL"/>
          </w:rPr>
          <w:t>Numery ISBN nigdy nie mogą zostać wykorzystane ponownie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_Toc494798752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15</w:t>
        </w:r>
        <w:r w:rsidR="00BB424E" w:rsidRPr="000E4D9F">
          <w:rPr>
            <w:noProof w:val="0"/>
            <w:webHidden/>
            <w:lang w:val="pl-PL"/>
          </w:rPr>
          <w:fldChar w:fldCharType="end"/>
        </w:r>
      </w:hyperlink>
    </w:p>
    <w:p w:rsidR="00BB424E" w:rsidRPr="000E4D9F" w:rsidRDefault="00BB424E" w:rsidP="00BB424E">
      <w:pPr>
        <w:rPr>
          <w:rFonts w:eastAsiaTheme="minorEastAsia"/>
          <w:lang w:val="pl-PL"/>
        </w:rPr>
      </w:pPr>
    </w:p>
    <w:p w:rsidR="00BB424E" w:rsidRPr="000E4D9F" w:rsidRDefault="007B2B70" w:rsidP="00730ADB">
      <w:pPr>
        <w:pStyle w:val="Spistreci1"/>
        <w:rPr>
          <w:rFonts w:asciiTheme="minorHAnsi" w:eastAsiaTheme="minorEastAsia" w:hAnsiTheme="minorHAnsi"/>
          <w:color w:val="auto"/>
          <w:lang w:val="pl-PL" w:eastAsia="en-GB"/>
        </w:rPr>
      </w:pPr>
      <w:hyperlink w:anchor="_Toc494798753" w:history="1">
        <w:r w:rsidR="00BB424E" w:rsidRPr="000E4D9F">
          <w:rPr>
            <w:rStyle w:val="Hipercze"/>
            <w:noProof w:val="0"/>
            <w:lang w:val="pl-PL"/>
          </w:rPr>
          <w:t xml:space="preserve">8. </w:t>
        </w:r>
        <w:r w:rsidR="00730ADB" w:rsidRPr="00730ADB">
          <w:rPr>
            <w:rStyle w:val="Hipercze"/>
            <w:noProof w:val="0"/>
            <w:lang w:val="pl-PL"/>
          </w:rPr>
          <w:t>Rejestracja numerów ISBN oraz towarzyszące temu metadane</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_Toc494798753 \h </w:instrText>
        </w:r>
        <w:r w:rsidR="00BB424E" w:rsidRPr="000E4D9F">
          <w:rPr>
            <w:webHidden/>
            <w:lang w:val="pl-PL"/>
          </w:rPr>
        </w:r>
        <w:r w:rsidR="00BB424E" w:rsidRPr="000E4D9F">
          <w:rPr>
            <w:webHidden/>
            <w:lang w:val="pl-PL"/>
          </w:rPr>
          <w:fldChar w:fldCharType="separate"/>
        </w:r>
        <w:r w:rsidR="00FA64B1" w:rsidRPr="000E4D9F">
          <w:rPr>
            <w:webHidden/>
            <w:lang w:val="pl-PL"/>
          </w:rPr>
          <w:t>16</w:t>
        </w:r>
        <w:r w:rsidR="00BB424E" w:rsidRPr="000E4D9F">
          <w:rPr>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54" w:history="1">
        <w:r w:rsidR="00BB424E" w:rsidRPr="000E4D9F">
          <w:rPr>
            <w:rStyle w:val="Hipercze"/>
            <w:noProof w:val="0"/>
            <w:lang w:val="pl-PL"/>
          </w:rPr>
          <w:t xml:space="preserve">9. </w:t>
        </w:r>
        <w:r w:rsidR="00730ADB" w:rsidRPr="00730ADB">
          <w:rPr>
            <w:rStyle w:val="Hipercze"/>
            <w:noProof w:val="0"/>
            <w:lang w:val="pl-PL"/>
          </w:rPr>
          <w:t>Numer ISBN dla publikacji cyfrowych i oprogramowania edukacyjnego/instruktażowego</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_Toc494798754 \h </w:instrText>
        </w:r>
        <w:r w:rsidR="00BB424E" w:rsidRPr="000E4D9F">
          <w:rPr>
            <w:webHidden/>
            <w:lang w:val="pl-PL"/>
          </w:rPr>
        </w:r>
        <w:r w:rsidR="00BB424E" w:rsidRPr="000E4D9F">
          <w:rPr>
            <w:webHidden/>
            <w:lang w:val="pl-PL"/>
          </w:rPr>
          <w:fldChar w:fldCharType="separate"/>
        </w:r>
        <w:r w:rsidR="00FA64B1" w:rsidRPr="000E4D9F">
          <w:rPr>
            <w:webHidden/>
            <w:lang w:val="pl-PL"/>
          </w:rPr>
          <w:t>17</w:t>
        </w:r>
        <w:r w:rsidR="00BB424E" w:rsidRPr="000E4D9F">
          <w:rPr>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55" w:history="1">
        <w:r w:rsidR="00BB424E" w:rsidRPr="000E4D9F">
          <w:rPr>
            <w:rStyle w:val="Hipercze"/>
            <w:noProof w:val="0"/>
            <w:lang w:val="pl-PL"/>
          </w:rPr>
          <w:t xml:space="preserve">9.1 </w:t>
        </w:r>
        <w:r w:rsidR="00730ADB" w:rsidRPr="00730ADB">
          <w:rPr>
            <w:rStyle w:val="Hipercze"/>
            <w:noProof w:val="0"/>
            <w:lang w:val="pl-PL"/>
          </w:rPr>
          <w:t>Numer ISBN dla publikacji cyfrowych kwalifikujących się do jego nadania</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_Toc494798755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56" w:history="1">
        <w:r w:rsidR="00BB424E" w:rsidRPr="000E4D9F">
          <w:rPr>
            <w:rStyle w:val="Hipercze"/>
            <w:noProof w:val="0"/>
            <w:lang w:val="pl-PL"/>
          </w:rPr>
          <w:t xml:space="preserve">9.2 </w:t>
        </w:r>
        <w:r w:rsidR="00730ADB" w:rsidRPr="00730ADB">
          <w:rPr>
            <w:rStyle w:val="Hipercze"/>
            <w:noProof w:val="0"/>
            <w:lang w:val="pl-PL"/>
          </w:rPr>
          <w:t>Numer ISBN dla oprogramowania kwalifikującego się do jego nadania</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_Toc494798756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17</w:t>
        </w:r>
        <w:r w:rsidR="00BB424E" w:rsidRPr="000E4D9F">
          <w:rPr>
            <w:noProof w:val="0"/>
            <w:webHidden/>
            <w:lang w:val="pl-PL"/>
          </w:rPr>
          <w:fldChar w:fldCharType="end"/>
        </w:r>
      </w:hyperlink>
    </w:p>
    <w:p w:rsidR="00BB424E" w:rsidRPr="000E4D9F" w:rsidRDefault="007B2B70" w:rsidP="00BB424E">
      <w:pPr>
        <w:pStyle w:val="Spistreci2"/>
        <w:rPr>
          <w:rStyle w:val="Hipercze"/>
          <w:noProof w:val="0"/>
          <w:lang w:val="pl-PL"/>
        </w:rPr>
      </w:pPr>
      <w:hyperlink w:anchor="_Toc494798757" w:history="1">
        <w:r w:rsidR="00BB424E" w:rsidRPr="000E4D9F">
          <w:rPr>
            <w:rStyle w:val="Hipercze"/>
            <w:noProof w:val="0"/>
            <w:lang w:val="pl-PL"/>
          </w:rPr>
          <w:t xml:space="preserve">9.3 </w:t>
        </w:r>
        <w:r w:rsidR="00730ADB" w:rsidRPr="00730ADB">
          <w:rPr>
            <w:rStyle w:val="Hipercze"/>
            <w:noProof w:val="0"/>
            <w:lang w:val="pl-PL"/>
          </w:rPr>
          <w:t>Zasady przypisywania numeru ISBN publikacjom cyfrowym</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_Toc494798757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17</w:t>
        </w:r>
        <w:r w:rsidR="00BB424E" w:rsidRPr="000E4D9F">
          <w:rPr>
            <w:noProof w:val="0"/>
            <w:webHidden/>
            <w:lang w:val="pl-PL"/>
          </w:rPr>
          <w:fldChar w:fldCharType="end"/>
        </w:r>
      </w:hyperlink>
    </w:p>
    <w:p w:rsidR="00BB424E" w:rsidRPr="000E4D9F" w:rsidRDefault="00BB424E" w:rsidP="00BB424E">
      <w:pPr>
        <w:rPr>
          <w:sz w:val="16"/>
          <w:szCs w:val="16"/>
          <w:lang w:val="pl-PL"/>
        </w:rPr>
      </w:pPr>
    </w:p>
    <w:p w:rsidR="00BB424E" w:rsidRPr="000E4D9F" w:rsidRDefault="007B2B70" w:rsidP="00730ADB">
      <w:pPr>
        <w:pStyle w:val="Spistreci1"/>
        <w:rPr>
          <w:rFonts w:asciiTheme="minorHAnsi" w:eastAsiaTheme="minorEastAsia" w:hAnsiTheme="minorHAnsi"/>
          <w:color w:val="auto"/>
          <w:lang w:val="pl-PL" w:eastAsia="en-GB"/>
        </w:rPr>
      </w:pPr>
      <w:hyperlink w:anchor="_Toc494798758" w:history="1">
        <w:r w:rsidR="00BB424E" w:rsidRPr="000E4D9F">
          <w:rPr>
            <w:rStyle w:val="Hipercze"/>
            <w:rFonts w:eastAsia="MS Mincho"/>
            <w:noProof w:val="0"/>
            <w:lang w:val="pl-PL"/>
          </w:rPr>
          <w:t xml:space="preserve">10. </w:t>
        </w:r>
        <w:r w:rsidR="00730ADB" w:rsidRPr="00730ADB">
          <w:rPr>
            <w:rStyle w:val="Hipercze"/>
            <w:rFonts w:eastAsia="MS Mincho"/>
            <w:noProof w:val="0"/>
            <w:lang w:val="pl-PL"/>
          </w:rPr>
          <w:t>Numer ISBN nadawany publikacjom drukowanym na życzenie</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_Toc494798758 \h </w:instrText>
        </w:r>
        <w:r w:rsidR="00BB424E" w:rsidRPr="000E4D9F">
          <w:rPr>
            <w:webHidden/>
            <w:lang w:val="pl-PL"/>
          </w:rPr>
        </w:r>
        <w:r w:rsidR="00BB424E" w:rsidRPr="000E4D9F">
          <w:rPr>
            <w:webHidden/>
            <w:lang w:val="pl-PL"/>
          </w:rPr>
          <w:fldChar w:fldCharType="separate"/>
        </w:r>
        <w:r w:rsidR="00FA64B1" w:rsidRPr="000E4D9F">
          <w:rPr>
            <w:webHidden/>
            <w:lang w:val="pl-PL"/>
          </w:rPr>
          <w:t>19</w:t>
        </w:r>
        <w:r w:rsidR="00BB424E" w:rsidRPr="000E4D9F">
          <w:rPr>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59" w:history="1">
        <w:r w:rsidR="00BB424E" w:rsidRPr="000E4D9F">
          <w:rPr>
            <w:rStyle w:val="Hipercze"/>
            <w:rFonts w:eastAsia="MS Mincho"/>
            <w:noProof w:val="0"/>
            <w:lang w:val="pl-PL"/>
          </w:rPr>
          <w:t xml:space="preserve">11. </w:t>
        </w:r>
        <w:r w:rsidR="00730ADB" w:rsidRPr="00730ADB">
          <w:rPr>
            <w:rStyle w:val="Hipercze"/>
            <w:rFonts w:eastAsia="MS Mincho"/>
            <w:noProof w:val="0"/>
            <w:lang w:val="pl-PL"/>
          </w:rPr>
          <w:t>Pakiety szkoleniowe</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_Toc494798759 \h </w:instrText>
        </w:r>
        <w:r w:rsidR="00BB424E" w:rsidRPr="000E4D9F">
          <w:rPr>
            <w:webHidden/>
            <w:lang w:val="pl-PL"/>
          </w:rPr>
        </w:r>
        <w:r w:rsidR="00BB424E" w:rsidRPr="000E4D9F">
          <w:rPr>
            <w:webHidden/>
            <w:lang w:val="pl-PL"/>
          </w:rPr>
          <w:fldChar w:fldCharType="separate"/>
        </w:r>
        <w:r w:rsidR="00FA64B1" w:rsidRPr="000E4D9F">
          <w:rPr>
            <w:webHidden/>
            <w:lang w:val="pl-PL"/>
          </w:rPr>
          <w:t>20</w:t>
        </w:r>
        <w:r w:rsidR="00BB424E" w:rsidRPr="000E4D9F">
          <w:rPr>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60" w:history="1">
        <w:r w:rsidR="00BB424E" w:rsidRPr="000E4D9F">
          <w:rPr>
            <w:rStyle w:val="Hipercze"/>
            <w:rFonts w:eastAsia="MS Mincho"/>
            <w:noProof w:val="0"/>
            <w:lang w:val="pl-PL"/>
          </w:rPr>
          <w:t xml:space="preserve">12. </w:t>
        </w:r>
        <w:r w:rsidR="00730ADB" w:rsidRPr="00730ADB">
          <w:rPr>
            <w:rStyle w:val="Hipercze"/>
            <w:rFonts w:eastAsia="MS Mincho"/>
            <w:noProof w:val="0"/>
            <w:lang w:val="pl-PL"/>
          </w:rPr>
          <w:t>Małe wydawnictwa i samopublikowanie</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_Toc494798760 \h </w:instrText>
        </w:r>
        <w:r w:rsidR="00BB424E" w:rsidRPr="000E4D9F">
          <w:rPr>
            <w:webHidden/>
            <w:lang w:val="pl-PL"/>
          </w:rPr>
        </w:r>
        <w:r w:rsidR="00BB424E" w:rsidRPr="000E4D9F">
          <w:rPr>
            <w:webHidden/>
            <w:lang w:val="pl-PL"/>
          </w:rPr>
          <w:fldChar w:fldCharType="separate"/>
        </w:r>
        <w:r w:rsidR="00FA64B1" w:rsidRPr="000E4D9F">
          <w:rPr>
            <w:webHidden/>
            <w:lang w:val="pl-PL"/>
          </w:rPr>
          <w:t>20</w:t>
        </w:r>
        <w:r w:rsidR="00BB424E" w:rsidRPr="000E4D9F">
          <w:rPr>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61" w:history="1">
        <w:r w:rsidR="00BB424E" w:rsidRPr="000E4D9F">
          <w:rPr>
            <w:rStyle w:val="Hipercze"/>
            <w:rFonts w:eastAsia="MS Mincho"/>
            <w:noProof w:val="0"/>
            <w:lang w:val="pl-PL"/>
          </w:rPr>
          <w:t xml:space="preserve">13. </w:t>
        </w:r>
        <w:r w:rsidR="00730ADB" w:rsidRPr="00730ADB">
          <w:rPr>
            <w:rStyle w:val="Hipercze"/>
            <w:rFonts w:eastAsia="MS Mincho"/>
            <w:noProof w:val="0"/>
            <w:lang w:val="pl-PL"/>
          </w:rPr>
          <w:t>Lokalizacja i widoczność numeru ISBN w publikacjach</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_Toc494798761 \h </w:instrText>
        </w:r>
        <w:r w:rsidR="00BB424E" w:rsidRPr="000E4D9F">
          <w:rPr>
            <w:webHidden/>
            <w:lang w:val="pl-PL"/>
          </w:rPr>
        </w:r>
        <w:r w:rsidR="00BB424E" w:rsidRPr="000E4D9F">
          <w:rPr>
            <w:webHidden/>
            <w:lang w:val="pl-PL"/>
          </w:rPr>
          <w:fldChar w:fldCharType="separate"/>
        </w:r>
        <w:r w:rsidR="00FA64B1" w:rsidRPr="000E4D9F">
          <w:rPr>
            <w:webHidden/>
            <w:lang w:val="pl-PL"/>
          </w:rPr>
          <w:t>21</w:t>
        </w:r>
        <w:r w:rsidR="00BB424E" w:rsidRPr="000E4D9F">
          <w:rPr>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62" w:history="1">
        <w:r w:rsidR="00BB424E" w:rsidRPr="000E4D9F">
          <w:rPr>
            <w:rStyle w:val="Hipercze"/>
            <w:rFonts w:eastAsia="MS Mincho"/>
            <w:noProof w:val="0"/>
            <w:lang w:val="pl-PL"/>
          </w:rPr>
          <w:t xml:space="preserve">13.1 </w:t>
        </w:r>
        <w:r w:rsidR="00730ADB">
          <w:rPr>
            <w:rStyle w:val="Hipercze"/>
            <w:rFonts w:eastAsia="MS Mincho"/>
            <w:noProof w:val="0"/>
            <w:lang w:val="pl-PL"/>
          </w:rPr>
          <w:t>Informacje ogólne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_Toc494798762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21</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63" w:history="1">
        <w:r w:rsidR="00BB424E" w:rsidRPr="000E4D9F">
          <w:rPr>
            <w:rStyle w:val="Hipercze"/>
            <w:rFonts w:eastAsia="MS Mincho"/>
            <w:noProof w:val="0"/>
            <w:lang w:val="pl-PL"/>
          </w:rPr>
          <w:t xml:space="preserve">13.2 </w:t>
        </w:r>
        <w:r w:rsidR="00730ADB" w:rsidRPr="00730ADB">
          <w:rPr>
            <w:rStyle w:val="Hipercze"/>
            <w:rFonts w:eastAsia="MS Mincho"/>
            <w:noProof w:val="0"/>
            <w:lang w:val="pl-PL"/>
          </w:rPr>
          <w:t>Numer ISBN w formie kodu kreskowego</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_Toc494798763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21</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64" w:history="1">
        <w:r w:rsidR="00BB424E" w:rsidRPr="000E4D9F">
          <w:rPr>
            <w:rStyle w:val="Hipercze"/>
            <w:rFonts w:eastAsia="MS Mincho"/>
            <w:noProof w:val="0"/>
            <w:lang w:val="pl-PL"/>
          </w:rPr>
          <w:t xml:space="preserve">13.3 </w:t>
        </w:r>
        <w:r w:rsidR="00730ADB" w:rsidRPr="00730ADB">
          <w:rPr>
            <w:rStyle w:val="Hipercze"/>
            <w:rFonts w:eastAsia="MS Mincho"/>
            <w:noProof w:val="0"/>
            <w:lang w:val="pl-PL"/>
          </w:rPr>
          <w:t>Pięciocyfrowy kod dodatkowy</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_Toc494798764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22</w:t>
        </w:r>
        <w:r w:rsidR="00BB424E" w:rsidRPr="000E4D9F">
          <w:rPr>
            <w:noProof w:val="0"/>
            <w:webHidden/>
            <w:lang w:val="pl-PL"/>
          </w:rPr>
          <w:fldChar w:fldCharType="end"/>
        </w:r>
      </w:hyperlink>
    </w:p>
    <w:p w:rsidR="00BB424E" w:rsidRPr="000E4D9F" w:rsidRDefault="007B2B70">
      <w:pPr>
        <w:pStyle w:val="Spistreci2"/>
        <w:rPr>
          <w:rStyle w:val="Hipercze"/>
          <w:noProof w:val="0"/>
          <w:lang w:val="pl-PL"/>
        </w:rPr>
      </w:pPr>
      <w:hyperlink w:anchor="_Toc494798765" w:history="1">
        <w:r w:rsidR="00BB424E" w:rsidRPr="000E4D9F">
          <w:rPr>
            <w:rStyle w:val="Hipercze"/>
            <w:noProof w:val="0"/>
            <w:lang w:val="pl-PL"/>
          </w:rPr>
          <w:t xml:space="preserve">13.4 </w:t>
        </w:r>
        <w:r w:rsidR="00730ADB" w:rsidRPr="00730ADB">
          <w:rPr>
            <w:rStyle w:val="Hipercze"/>
            <w:noProof w:val="0"/>
            <w:lang w:val="pl-PL"/>
          </w:rPr>
          <w:t>Algorytm służący do generowania cyfry kontrolnej numeru ISBN</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_Toc494798765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22</w:t>
        </w:r>
        <w:r w:rsidR="00BB424E" w:rsidRPr="000E4D9F">
          <w:rPr>
            <w:noProof w:val="0"/>
            <w:webHidden/>
            <w:lang w:val="pl-PL"/>
          </w:rPr>
          <w:fldChar w:fldCharType="end"/>
        </w:r>
      </w:hyperlink>
    </w:p>
    <w:p w:rsidR="00BB424E" w:rsidRPr="000E4D9F" w:rsidRDefault="00BB424E" w:rsidP="00BB424E">
      <w:pPr>
        <w:rPr>
          <w:rFonts w:eastAsiaTheme="minorEastAsia"/>
          <w:sz w:val="16"/>
          <w:szCs w:val="16"/>
          <w:lang w:val="pl-PL"/>
        </w:rPr>
      </w:pPr>
    </w:p>
    <w:p w:rsidR="00BB424E" w:rsidRPr="000E4D9F" w:rsidRDefault="007B2B70" w:rsidP="00730ADB">
      <w:pPr>
        <w:pStyle w:val="Spistreci1"/>
        <w:rPr>
          <w:rFonts w:asciiTheme="minorHAnsi" w:eastAsiaTheme="minorEastAsia" w:hAnsiTheme="minorHAnsi"/>
          <w:color w:val="auto"/>
          <w:lang w:val="pl-PL" w:eastAsia="en-GB"/>
        </w:rPr>
      </w:pPr>
      <w:hyperlink w:anchor="_Toc494798766" w:history="1">
        <w:r w:rsidR="00BB424E" w:rsidRPr="000E4D9F">
          <w:rPr>
            <w:rStyle w:val="Hipercze"/>
            <w:rFonts w:eastAsia="MS Mincho"/>
            <w:noProof w:val="0"/>
            <w:lang w:val="pl-PL"/>
          </w:rPr>
          <w:t xml:space="preserve">14. </w:t>
        </w:r>
        <w:r w:rsidR="00575157" w:rsidRPr="00575157">
          <w:rPr>
            <w:rStyle w:val="Hipercze"/>
            <w:rFonts w:eastAsia="MS Mincho"/>
            <w:noProof w:val="0"/>
            <w:lang w:val="pl-PL"/>
          </w:rPr>
          <w:t>Administracja systemu numerów ISBN</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_Toc494798766 \h </w:instrText>
        </w:r>
        <w:r w:rsidR="00BB424E" w:rsidRPr="000E4D9F">
          <w:rPr>
            <w:webHidden/>
            <w:lang w:val="pl-PL"/>
          </w:rPr>
        </w:r>
        <w:r w:rsidR="00BB424E" w:rsidRPr="000E4D9F">
          <w:rPr>
            <w:webHidden/>
            <w:lang w:val="pl-PL"/>
          </w:rPr>
          <w:fldChar w:fldCharType="separate"/>
        </w:r>
        <w:r w:rsidR="00FA64B1" w:rsidRPr="000E4D9F">
          <w:rPr>
            <w:webHidden/>
            <w:lang w:val="pl-PL"/>
          </w:rPr>
          <w:t>22</w:t>
        </w:r>
        <w:r w:rsidR="00BB424E" w:rsidRPr="000E4D9F">
          <w:rPr>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67" w:history="1">
        <w:r w:rsidR="00BB424E" w:rsidRPr="000E4D9F">
          <w:rPr>
            <w:rStyle w:val="Hipercze"/>
            <w:rFonts w:eastAsia="MS Mincho"/>
            <w:noProof w:val="0"/>
            <w:lang w:val="pl-PL"/>
          </w:rPr>
          <w:t xml:space="preserve">14.1 </w:t>
        </w:r>
        <w:r w:rsidR="00575157">
          <w:rPr>
            <w:rStyle w:val="Hipercze"/>
            <w:rFonts w:eastAsia="MS Mincho"/>
            <w:noProof w:val="0"/>
            <w:lang w:val="pl-PL"/>
          </w:rPr>
          <w:t>Informacje ogólne</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_Toc494798767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22</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68" w:history="1">
        <w:r w:rsidR="00BB424E" w:rsidRPr="000E4D9F">
          <w:rPr>
            <w:rStyle w:val="Hipercze"/>
            <w:rFonts w:eastAsia="MS Mincho"/>
            <w:noProof w:val="0"/>
            <w:lang w:val="pl-PL"/>
          </w:rPr>
          <w:t xml:space="preserve">14.2 </w:t>
        </w:r>
        <w:r w:rsidR="00575157">
          <w:rPr>
            <w:rStyle w:val="Hipercze"/>
            <w:rFonts w:eastAsia="MS Mincho"/>
            <w:noProof w:val="0"/>
            <w:lang w:val="pl-PL"/>
          </w:rPr>
          <w:t>Administracja międzynarodowa</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_Toc494798768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23</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69" w:history="1">
        <w:r w:rsidR="00BB424E" w:rsidRPr="000E4D9F">
          <w:rPr>
            <w:rStyle w:val="Hipercze"/>
            <w:rFonts w:eastAsia="MS Mincho"/>
            <w:noProof w:val="0"/>
            <w:lang w:val="pl-PL"/>
          </w:rPr>
          <w:t xml:space="preserve">14.3 </w:t>
        </w:r>
        <w:r w:rsidR="00575157" w:rsidRPr="00575157">
          <w:rPr>
            <w:rStyle w:val="Hipercze"/>
            <w:rFonts w:eastAsia="MS Mincho"/>
            <w:noProof w:val="0"/>
            <w:lang w:val="pl-PL"/>
          </w:rPr>
          <w:t>Agencje rejestracyjne ISBN</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_Toc494798769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23</w:t>
        </w:r>
        <w:r w:rsidR="00BB424E" w:rsidRPr="000E4D9F">
          <w:rPr>
            <w:noProof w:val="0"/>
            <w:webHidden/>
            <w:lang w:val="pl-PL"/>
          </w:rPr>
          <w:fldChar w:fldCharType="end"/>
        </w:r>
      </w:hyperlink>
    </w:p>
    <w:p w:rsidR="00BB424E" w:rsidRPr="000E4D9F" w:rsidRDefault="007B2B70">
      <w:pPr>
        <w:pStyle w:val="Spistreci2"/>
        <w:rPr>
          <w:rStyle w:val="Hipercze"/>
          <w:noProof w:val="0"/>
          <w:lang w:val="pl-PL"/>
        </w:rPr>
      </w:pPr>
      <w:hyperlink w:anchor="_Toc494798770" w:history="1">
        <w:r w:rsidR="009B58F2" w:rsidRPr="000E4D9F">
          <w:rPr>
            <w:rStyle w:val="Hipercze"/>
            <w:rFonts w:eastAsia="MS Mincho"/>
            <w:noProof w:val="0"/>
            <w:lang w:val="pl-PL"/>
          </w:rPr>
          <w:t xml:space="preserve">14.4 </w:t>
        </w:r>
        <w:r w:rsidR="00575157" w:rsidRPr="00575157">
          <w:rPr>
            <w:rStyle w:val="Hipercze"/>
            <w:rFonts w:eastAsia="MS Mincho"/>
            <w:noProof w:val="0"/>
            <w:lang w:val="pl-PL"/>
          </w:rPr>
          <w:t>Obszar administracyjny dotyczący rejestrujących/wydawców</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_Toc494798770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24</w:t>
        </w:r>
        <w:r w:rsidR="00BB424E" w:rsidRPr="000E4D9F">
          <w:rPr>
            <w:noProof w:val="0"/>
            <w:webHidden/>
            <w:lang w:val="pl-PL"/>
          </w:rPr>
          <w:fldChar w:fldCharType="end"/>
        </w:r>
      </w:hyperlink>
    </w:p>
    <w:p w:rsidR="00BB424E" w:rsidRPr="000E4D9F" w:rsidRDefault="00BB424E" w:rsidP="00BB424E">
      <w:pPr>
        <w:rPr>
          <w:rFonts w:eastAsiaTheme="minorEastAsia"/>
          <w:sz w:val="16"/>
          <w:szCs w:val="16"/>
          <w:lang w:val="pl-PL"/>
        </w:rPr>
      </w:pPr>
    </w:p>
    <w:p w:rsidR="00BB424E" w:rsidRPr="000E4D9F" w:rsidRDefault="007B2B70" w:rsidP="00730ADB">
      <w:pPr>
        <w:pStyle w:val="Spistreci1"/>
        <w:rPr>
          <w:rFonts w:asciiTheme="minorHAnsi" w:eastAsiaTheme="minorEastAsia" w:hAnsiTheme="minorHAnsi"/>
          <w:color w:val="auto"/>
          <w:lang w:val="pl-PL" w:eastAsia="en-GB"/>
        </w:rPr>
      </w:pPr>
      <w:hyperlink w:anchor="_Toc494798771" w:history="1">
        <w:r w:rsidR="00BB424E" w:rsidRPr="000E4D9F">
          <w:rPr>
            <w:rStyle w:val="Hipercze"/>
            <w:rFonts w:eastAsia="MS Mincho"/>
            <w:noProof w:val="0"/>
            <w:lang w:val="pl-PL"/>
          </w:rPr>
          <w:t xml:space="preserve">15. </w:t>
        </w:r>
        <w:r w:rsidR="00575157" w:rsidRPr="00575157">
          <w:rPr>
            <w:rStyle w:val="Hipercze"/>
            <w:rFonts w:eastAsia="MS Mincho"/>
            <w:noProof w:val="0"/>
            <w:lang w:val="pl-PL"/>
          </w:rPr>
          <w:t>Numer ISBN i GS1</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_Toc494798771 \h </w:instrText>
        </w:r>
        <w:r w:rsidR="00BB424E" w:rsidRPr="000E4D9F">
          <w:rPr>
            <w:webHidden/>
            <w:lang w:val="pl-PL"/>
          </w:rPr>
        </w:r>
        <w:r w:rsidR="00BB424E" w:rsidRPr="000E4D9F">
          <w:rPr>
            <w:webHidden/>
            <w:lang w:val="pl-PL"/>
          </w:rPr>
          <w:fldChar w:fldCharType="separate"/>
        </w:r>
        <w:r w:rsidR="00FA64B1" w:rsidRPr="000E4D9F">
          <w:rPr>
            <w:webHidden/>
            <w:lang w:val="pl-PL"/>
          </w:rPr>
          <w:t>25</w:t>
        </w:r>
        <w:r w:rsidR="00BB424E" w:rsidRPr="000E4D9F">
          <w:rPr>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72" w:history="1">
        <w:r w:rsidR="00BB424E" w:rsidRPr="000E4D9F">
          <w:rPr>
            <w:rStyle w:val="Hipercze"/>
            <w:rFonts w:eastAsia="MS Mincho"/>
            <w:noProof w:val="0"/>
            <w:lang w:val="pl-PL"/>
          </w:rPr>
          <w:t xml:space="preserve">16. </w:t>
        </w:r>
        <w:r w:rsidR="00575157" w:rsidRPr="00575157">
          <w:rPr>
            <w:rStyle w:val="Hipercze"/>
            <w:rFonts w:eastAsia="MS Mincho"/>
            <w:noProof w:val="0"/>
            <w:lang w:val="pl-PL"/>
          </w:rPr>
          <w:t>Numer ISBN a inne identyfikatory</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_Toc494798772 \h </w:instrText>
        </w:r>
        <w:r w:rsidR="00BB424E" w:rsidRPr="000E4D9F">
          <w:rPr>
            <w:webHidden/>
            <w:lang w:val="pl-PL"/>
          </w:rPr>
        </w:r>
        <w:r w:rsidR="00BB424E" w:rsidRPr="000E4D9F">
          <w:rPr>
            <w:webHidden/>
            <w:lang w:val="pl-PL"/>
          </w:rPr>
          <w:fldChar w:fldCharType="separate"/>
        </w:r>
        <w:r w:rsidR="00FA64B1" w:rsidRPr="000E4D9F">
          <w:rPr>
            <w:webHidden/>
            <w:lang w:val="pl-PL"/>
          </w:rPr>
          <w:t>26</w:t>
        </w:r>
        <w:r w:rsidR="00BB424E" w:rsidRPr="000E4D9F">
          <w:rPr>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73" w:history="1">
        <w:r w:rsidR="00BB424E" w:rsidRPr="000E4D9F">
          <w:rPr>
            <w:rStyle w:val="Hipercze"/>
            <w:rFonts w:eastAsia="MS Mincho"/>
            <w:noProof w:val="0"/>
            <w:lang w:val="pl-PL"/>
          </w:rPr>
          <w:t>16.1 DOI</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_Toc494798773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26</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74" w:history="1">
        <w:r w:rsidR="00BB424E" w:rsidRPr="000E4D9F">
          <w:rPr>
            <w:rStyle w:val="Hipercze"/>
            <w:rFonts w:eastAsia="MS Mincho"/>
            <w:noProof w:val="0"/>
            <w:lang w:val="pl-PL"/>
          </w:rPr>
          <w:t>16.2 GTIN</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_Toc494798774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26</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75" w:history="1">
        <w:r w:rsidR="00BB424E" w:rsidRPr="000E4D9F">
          <w:rPr>
            <w:rStyle w:val="Hipercze"/>
            <w:rFonts w:eastAsia="MS Mincho"/>
            <w:noProof w:val="0"/>
            <w:lang w:val="pl-PL"/>
          </w:rPr>
          <w:t>16.3 ISAN</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_Toc494798775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26</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76" w:history="1">
        <w:r w:rsidR="00BB424E" w:rsidRPr="000E4D9F">
          <w:rPr>
            <w:rStyle w:val="Hipercze"/>
            <w:rFonts w:eastAsia="MS Mincho"/>
            <w:noProof w:val="0"/>
            <w:lang w:val="pl-PL"/>
          </w:rPr>
          <w:t>16.4 ISBN-A</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_Toc494798776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77" w:history="1">
        <w:r w:rsidR="00BB424E" w:rsidRPr="000E4D9F">
          <w:rPr>
            <w:rStyle w:val="Hipercze"/>
            <w:rFonts w:eastAsia="MS Mincho"/>
            <w:noProof w:val="0"/>
            <w:lang w:val="pl-PL"/>
          </w:rPr>
          <w:t>16.5 ISLI</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_Toc494798777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78" w:history="1">
        <w:r w:rsidR="00BB424E" w:rsidRPr="000E4D9F">
          <w:rPr>
            <w:rStyle w:val="Hipercze"/>
            <w:rFonts w:eastAsia="MS Mincho"/>
            <w:noProof w:val="0"/>
            <w:lang w:val="pl-PL"/>
          </w:rPr>
          <w:t>16.6 ISMN</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_Toc494798778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27</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79" w:history="1">
        <w:r w:rsidR="00BB424E" w:rsidRPr="000E4D9F">
          <w:rPr>
            <w:rStyle w:val="Hipercze"/>
            <w:rFonts w:eastAsia="MS Mincho"/>
            <w:noProof w:val="0"/>
            <w:lang w:val="pl-PL"/>
          </w:rPr>
          <w:t>16.7 ISNI</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_Toc494798779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28</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80" w:history="1">
        <w:r w:rsidR="00BB424E" w:rsidRPr="000E4D9F">
          <w:rPr>
            <w:rStyle w:val="Hipercze"/>
            <w:rFonts w:eastAsia="MS Mincho"/>
            <w:noProof w:val="0"/>
            <w:lang w:val="pl-PL"/>
          </w:rPr>
          <w:t>16.8 ISRC</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_Toc494798780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28</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81" w:history="1">
        <w:r w:rsidR="00BB424E" w:rsidRPr="000E4D9F">
          <w:rPr>
            <w:rStyle w:val="Hipercze"/>
            <w:rFonts w:eastAsia="MS Mincho"/>
            <w:noProof w:val="0"/>
            <w:lang w:val="pl-PL"/>
          </w:rPr>
          <w:t>16.9 ISSN</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_Toc494798781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28</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82" w:history="1">
        <w:r w:rsidR="00BB424E" w:rsidRPr="000E4D9F">
          <w:rPr>
            <w:rStyle w:val="Hipercze"/>
            <w:rFonts w:eastAsia="MS Mincho"/>
            <w:noProof w:val="0"/>
            <w:lang w:val="pl-PL"/>
          </w:rPr>
          <w:t>16.10 ISTC</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_Toc494798782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29</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83" w:history="1">
        <w:r w:rsidR="00BB424E" w:rsidRPr="000E4D9F">
          <w:rPr>
            <w:rStyle w:val="Hipercze"/>
            <w:rFonts w:eastAsia="MS Mincho"/>
            <w:noProof w:val="0"/>
            <w:lang w:val="pl-PL"/>
          </w:rPr>
          <w:t>16.11 ISWC</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_Toc494798783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29</w:t>
        </w:r>
        <w:r w:rsidR="00BB424E" w:rsidRPr="000E4D9F">
          <w:rPr>
            <w:noProof w:val="0"/>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84" w:history="1">
        <w:r w:rsidR="00BB424E" w:rsidRPr="000E4D9F">
          <w:rPr>
            <w:rStyle w:val="Hipercze"/>
            <w:rFonts w:eastAsia="MS Mincho"/>
            <w:noProof w:val="0"/>
            <w:lang w:val="pl-PL"/>
          </w:rPr>
          <w:t>16.12 SGTIN</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_Toc494798784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30</w:t>
        </w:r>
        <w:r w:rsidR="00BB424E" w:rsidRPr="000E4D9F">
          <w:rPr>
            <w:noProof w:val="0"/>
            <w:webHidden/>
            <w:lang w:val="pl-PL"/>
          </w:rPr>
          <w:fldChar w:fldCharType="end"/>
        </w:r>
      </w:hyperlink>
    </w:p>
    <w:p w:rsidR="00BB424E" w:rsidRPr="000E4D9F" w:rsidRDefault="007B2B70" w:rsidP="00BB424E">
      <w:pPr>
        <w:pStyle w:val="Spistreci2"/>
        <w:spacing w:line="360" w:lineRule="auto"/>
        <w:ind w:left="202"/>
        <w:rPr>
          <w:rStyle w:val="Hipercze"/>
          <w:noProof w:val="0"/>
          <w:lang w:val="pl-PL"/>
        </w:rPr>
      </w:pPr>
      <w:hyperlink w:anchor="_Toc494798785" w:history="1">
        <w:r w:rsidR="00BB424E" w:rsidRPr="000E4D9F">
          <w:rPr>
            <w:rStyle w:val="Hipercze"/>
            <w:rFonts w:eastAsia="MS Mincho"/>
            <w:noProof w:val="0"/>
            <w:lang w:val="pl-PL"/>
          </w:rPr>
          <w:t xml:space="preserve">16.13 </w:t>
        </w:r>
        <w:r w:rsidR="00BB424E" w:rsidRPr="000E4D9F">
          <w:rPr>
            <w:rStyle w:val="Hipercze"/>
            <w:noProof w:val="0"/>
            <w:lang w:val="pl-PL"/>
          </w:rPr>
          <w:t>URN</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_Toc494798785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30</w:t>
        </w:r>
        <w:r w:rsidR="00BB424E" w:rsidRPr="000E4D9F">
          <w:rPr>
            <w:noProof w:val="0"/>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86" w:history="1">
        <w:r w:rsidR="00BB424E" w:rsidRPr="000E4D9F">
          <w:rPr>
            <w:rStyle w:val="Hipercze"/>
            <w:rFonts w:eastAsia="MS Mincho"/>
            <w:noProof w:val="0"/>
            <w:lang w:val="pl-PL"/>
          </w:rPr>
          <w:t xml:space="preserve">17. </w:t>
        </w:r>
        <w:r w:rsidR="00575157" w:rsidRPr="00575157">
          <w:rPr>
            <w:rStyle w:val="Hipercze"/>
            <w:rFonts w:eastAsia="MS Mincho"/>
            <w:noProof w:val="0"/>
            <w:lang w:val="pl-PL"/>
          </w:rPr>
          <w:t>System ONIX for Books</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_Toc494798786 \h </w:instrText>
        </w:r>
        <w:r w:rsidR="00BB424E" w:rsidRPr="000E4D9F">
          <w:rPr>
            <w:webHidden/>
            <w:lang w:val="pl-PL"/>
          </w:rPr>
        </w:r>
        <w:r w:rsidR="00BB424E" w:rsidRPr="000E4D9F">
          <w:rPr>
            <w:webHidden/>
            <w:lang w:val="pl-PL"/>
          </w:rPr>
          <w:fldChar w:fldCharType="separate"/>
        </w:r>
        <w:r w:rsidR="00FA64B1" w:rsidRPr="000E4D9F">
          <w:rPr>
            <w:webHidden/>
            <w:lang w:val="pl-PL"/>
          </w:rPr>
          <w:t>31</w:t>
        </w:r>
        <w:r w:rsidR="00BB424E" w:rsidRPr="000E4D9F">
          <w:rPr>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87" w:history="1">
        <w:r w:rsidR="00575157">
          <w:rPr>
            <w:rStyle w:val="Hipercze"/>
            <w:rFonts w:eastAsia="MS Mincho"/>
            <w:noProof w:val="0"/>
            <w:lang w:val="pl-PL"/>
          </w:rPr>
          <w:t xml:space="preserve">18. </w:t>
        </w:r>
        <w:r w:rsidR="00575157" w:rsidRPr="00575157">
          <w:rPr>
            <w:rStyle w:val="Hipercze"/>
            <w:rFonts w:eastAsia="MS Mincho"/>
            <w:noProof w:val="0"/>
            <w:lang w:val="pl-PL"/>
          </w:rPr>
          <w:t>Strona internetowa International ISBN Agency</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_Toc494798787 \h </w:instrText>
        </w:r>
        <w:r w:rsidR="00BB424E" w:rsidRPr="000E4D9F">
          <w:rPr>
            <w:webHidden/>
            <w:lang w:val="pl-PL"/>
          </w:rPr>
        </w:r>
        <w:r w:rsidR="00BB424E" w:rsidRPr="000E4D9F">
          <w:rPr>
            <w:webHidden/>
            <w:lang w:val="pl-PL"/>
          </w:rPr>
          <w:fldChar w:fldCharType="separate"/>
        </w:r>
        <w:r w:rsidR="00FA64B1" w:rsidRPr="000E4D9F">
          <w:rPr>
            <w:webHidden/>
            <w:lang w:val="pl-PL"/>
          </w:rPr>
          <w:t>31</w:t>
        </w:r>
        <w:r w:rsidR="00BB424E" w:rsidRPr="000E4D9F">
          <w:rPr>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88" w:history="1">
        <w:r w:rsidR="00BB424E" w:rsidRPr="000E4D9F">
          <w:rPr>
            <w:rStyle w:val="Hipercze"/>
            <w:rFonts w:eastAsia="MS Mincho"/>
            <w:noProof w:val="0"/>
            <w:lang w:val="pl-PL"/>
          </w:rPr>
          <w:t xml:space="preserve">19. </w:t>
        </w:r>
        <w:r w:rsidR="00575157" w:rsidRPr="00575157">
          <w:rPr>
            <w:rStyle w:val="Hipercze"/>
            <w:rFonts w:eastAsia="MS Mincho"/>
            <w:noProof w:val="0"/>
            <w:lang w:val="pl-PL"/>
          </w:rPr>
          <w:t>Ogólnoświatowy Rejestr Wydawców (Global Register of Publisher</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_Toc494798788 \h </w:instrText>
        </w:r>
        <w:r w:rsidR="00BB424E" w:rsidRPr="000E4D9F">
          <w:rPr>
            <w:webHidden/>
            <w:lang w:val="pl-PL"/>
          </w:rPr>
        </w:r>
        <w:r w:rsidR="00BB424E" w:rsidRPr="000E4D9F">
          <w:rPr>
            <w:webHidden/>
            <w:lang w:val="pl-PL"/>
          </w:rPr>
          <w:fldChar w:fldCharType="separate"/>
        </w:r>
        <w:r w:rsidR="00FA64B1" w:rsidRPr="000E4D9F">
          <w:rPr>
            <w:webHidden/>
            <w:lang w:val="pl-PL"/>
          </w:rPr>
          <w:t>32</w:t>
        </w:r>
        <w:r w:rsidR="00BB424E" w:rsidRPr="000E4D9F">
          <w:rPr>
            <w:webHidden/>
            <w:lang w:val="pl-PL"/>
          </w:rPr>
          <w:fldChar w:fldCharType="end"/>
        </w:r>
      </w:hyperlink>
    </w:p>
    <w:p w:rsidR="00BB424E" w:rsidRPr="000E4D9F" w:rsidRDefault="007B2B70" w:rsidP="00730ADB">
      <w:pPr>
        <w:pStyle w:val="Spistreci1"/>
        <w:rPr>
          <w:rFonts w:asciiTheme="minorHAnsi" w:eastAsiaTheme="minorEastAsia" w:hAnsiTheme="minorHAnsi"/>
          <w:color w:val="auto"/>
          <w:lang w:val="pl-PL" w:eastAsia="en-GB"/>
        </w:rPr>
      </w:pPr>
      <w:hyperlink w:anchor="_Toc494798789" w:history="1">
        <w:r w:rsidR="00575157" w:rsidRPr="00575157">
          <w:rPr>
            <w:rStyle w:val="Hipercze"/>
            <w:noProof w:val="0"/>
            <w:lang w:val="pl-PL"/>
          </w:rPr>
          <w:t>ZAŁĄCZNIK 1 Obliczanie cyfry kontrolnej</w:t>
        </w:r>
        <w:r w:rsidR="00BB424E" w:rsidRPr="000E4D9F">
          <w:rPr>
            <w:webHidden/>
            <w:lang w:val="pl-PL"/>
          </w:rPr>
          <w:tab/>
        </w:r>
        <w:r w:rsidR="00BB424E" w:rsidRPr="000E4D9F">
          <w:rPr>
            <w:webHidden/>
            <w:lang w:val="pl-PL"/>
          </w:rPr>
          <w:fldChar w:fldCharType="begin"/>
        </w:r>
        <w:r w:rsidR="00BB424E" w:rsidRPr="000E4D9F">
          <w:rPr>
            <w:webHidden/>
            <w:lang w:val="pl-PL"/>
          </w:rPr>
          <w:instrText xml:space="preserve"> PAGEREF _Toc494798789 \h </w:instrText>
        </w:r>
        <w:r w:rsidR="00BB424E" w:rsidRPr="000E4D9F">
          <w:rPr>
            <w:webHidden/>
            <w:lang w:val="pl-PL"/>
          </w:rPr>
        </w:r>
        <w:r w:rsidR="00BB424E" w:rsidRPr="000E4D9F">
          <w:rPr>
            <w:webHidden/>
            <w:lang w:val="pl-PL"/>
          </w:rPr>
          <w:fldChar w:fldCharType="separate"/>
        </w:r>
        <w:r w:rsidR="00FA64B1" w:rsidRPr="000E4D9F">
          <w:rPr>
            <w:webHidden/>
            <w:lang w:val="pl-PL"/>
          </w:rPr>
          <w:t>33</w:t>
        </w:r>
        <w:r w:rsidR="00BB424E" w:rsidRPr="000E4D9F">
          <w:rPr>
            <w:webHidden/>
            <w:lang w:val="pl-PL"/>
          </w:rPr>
          <w:fldChar w:fldCharType="end"/>
        </w:r>
      </w:hyperlink>
    </w:p>
    <w:p w:rsidR="00BB424E" w:rsidRPr="000E4D9F" w:rsidRDefault="007B2B70">
      <w:pPr>
        <w:pStyle w:val="Spistreci2"/>
        <w:rPr>
          <w:rFonts w:asciiTheme="minorHAnsi" w:eastAsiaTheme="minorEastAsia" w:hAnsiTheme="minorHAnsi"/>
          <w:noProof w:val="0"/>
          <w:color w:val="auto"/>
          <w:lang w:val="pl-PL" w:eastAsia="en-GB"/>
        </w:rPr>
      </w:pPr>
      <w:hyperlink w:anchor="_Toc494798790" w:history="1">
        <w:r w:rsidR="00BB424E" w:rsidRPr="000E4D9F">
          <w:rPr>
            <w:rStyle w:val="Hipercze"/>
            <w:noProof w:val="0"/>
            <w:lang w:val="pl-PL"/>
          </w:rPr>
          <w:t xml:space="preserve">A1.1 </w:t>
        </w:r>
        <w:r w:rsidR="00575157" w:rsidRPr="00575157">
          <w:rPr>
            <w:rStyle w:val="Hipercze"/>
            <w:noProof w:val="0"/>
            <w:lang w:val="pl-PL"/>
          </w:rPr>
          <w:t>Obliczanie cyfry kontrolnej</w:t>
        </w:r>
        <w:r w:rsidR="00BB424E" w:rsidRPr="000E4D9F">
          <w:rPr>
            <w:noProof w:val="0"/>
            <w:webHidden/>
            <w:lang w:val="pl-PL"/>
          </w:rPr>
          <w:tab/>
        </w:r>
        <w:r w:rsidR="00BB424E" w:rsidRPr="000E4D9F">
          <w:rPr>
            <w:noProof w:val="0"/>
            <w:webHidden/>
            <w:lang w:val="pl-PL"/>
          </w:rPr>
          <w:fldChar w:fldCharType="begin"/>
        </w:r>
        <w:r w:rsidR="00BB424E" w:rsidRPr="000E4D9F">
          <w:rPr>
            <w:noProof w:val="0"/>
            <w:webHidden/>
            <w:lang w:val="pl-PL"/>
          </w:rPr>
          <w:instrText xml:space="preserve"> PAGEREF _Toc494798790 \h </w:instrText>
        </w:r>
        <w:r w:rsidR="00BB424E" w:rsidRPr="000E4D9F">
          <w:rPr>
            <w:noProof w:val="0"/>
            <w:webHidden/>
            <w:lang w:val="pl-PL"/>
          </w:rPr>
        </w:r>
        <w:r w:rsidR="00BB424E" w:rsidRPr="000E4D9F">
          <w:rPr>
            <w:noProof w:val="0"/>
            <w:webHidden/>
            <w:lang w:val="pl-PL"/>
          </w:rPr>
          <w:fldChar w:fldCharType="separate"/>
        </w:r>
        <w:r w:rsidR="00FA64B1" w:rsidRPr="000E4D9F">
          <w:rPr>
            <w:webHidden/>
            <w:lang w:val="pl-PL"/>
          </w:rPr>
          <w:t>33</w:t>
        </w:r>
        <w:r w:rsidR="00BB424E" w:rsidRPr="000E4D9F">
          <w:rPr>
            <w:noProof w:val="0"/>
            <w:webHidden/>
            <w:lang w:val="pl-PL"/>
          </w:rPr>
          <w:fldChar w:fldCharType="end"/>
        </w:r>
      </w:hyperlink>
    </w:p>
    <w:p w:rsidR="001F3E52" w:rsidRPr="000E4D9F" w:rsidRDefault="00AD5EEE" w:rsidP="001F3E52">
      <w:pPr>
        <w:rPr>
          <w:b/>
          <w:lang w:val="pl-PL"/>
        </w:rPr>
      </w:pPr>
      <w:r w:rsidRPr="000E4D9F">
        <w:rPr>
          <w:rFonts w:ascii="Arial,Bold" w:hAnsi="Arial,Bold"/>
          <w:snapToGrid w:val="0"/>
          <w:sz w:val="27"/>
          <w:lang w:val="pl-PL"/>
        </w:rPr>
        <w:fldChar w:fldCharType="end"/>
      </w:r>
    </w:p>
    <w:p w:rsidR="00A05A44" w:rsidRPr="000E4D9F" w:rsidRDefault="00DE21CF" w:rsidP="0051302F">
      <w:pPr>
        <w:pStyle w:val="Style1"/>
        <w:tabs>
          <w:tab w:val="clear" w:pos="4153"/>
          <w:tab w:val="clear" w:pos="8306"/>
        </w:tabs>
        <w:rPr>
          <w:b w:val="0"/>
          <w:szCs w:val="32"/>
          <w:lang w:val="pl-PL"/>
        </w:rPr>
      </w:pPr>
      <w:r w:rsidRPr="000E4D9F">
        <w:rPr>
          <w:rFonts w:ascii="Arial,Bold" w:hAnsi="Arial,Bold"/>
          <w:b w:val="0"/>
          <w:snapToGrid w:val="0"/>
          <w:sz w:val="27"/>
          <w:lang w:val="pl-PL"/>
        </w:rPr>
        <w:br w:type="page"/>
      </w:r>
      <w:bookmarkStart w:id="2" w:name="_Toc75163638"/>
      <w:bookmarkStart w:id="3" w:name="_Toc75163930"/>
      <w:bookmarkStart w:id="4" w:name="_Toc75164962"/>
      <w:bookmarkStart w:id="5" w:name="_Toc75166782"/>
      <w:bookmarkStart w:id="6" w:name="_Toc93132104"/>
      <w:bookmarkStart w:id="7" w:name="_Toc93132350"/>
      <w:bookmarkStart w:id="8" w:name="_Toc93132460"/>
      <w:bookmarkStart w:id="9" w:name="_Toc93133773"/>
      <w:bookmarkStart w:id="10" w:name="_Toc93133956"/>
      <w:bookmarkStart w:id="11" w:name="_Toc494798707"/>
      <w:r w:rsidR="000E753C" w:rsidRPr="000E4D9F">
        <w:rPr>
          <w:lang w:val="pl-PL"/>
        </w:rPr>
        <w:lastRenderedPageBreak/>
        <w:t xml:space="preserve">1. </w:t>
      </w:r>
      <w:bookmarkEnd w:id="2"/>
      <w:bookmarkEnd w:id="3"/>
      <w:bookmarkEnd w:id="4"/>
      <w:bookmarkEnd w:id="5"/>
      <w:bookmarkEnd w:id="6"/>
      <w:bookmarkEnd w:id="7"/>
      <w:bookmarkEnd w:id="8"/>
      <w:bookmarkEnd w:id="9"/>
      <w:bookmarkEnd w:id="10"/>
      <w:bookmarkEnd w:id="11"/>
      <w:r w:rsidR="0051302F" w:rsidRPr="000E4D9F">
        <w:rPr>
          <w:lang w:val="pl-PL"/>
        </w:rPr>
        <w:t>Wprowadzenie</w:t>
      </w:r>
    </w:p>
    <w:p w:rsidR="00A05A44" w:rsidRPr="000E4D9F" w:rsidRDefault="00A05A44">
      <w:pPr>
        <w:rPr>
          <w:b/>
          <w:lang w:val="pl-PL"/>
        </w:rPr>
      </w:pPr>
    </w:p>
    <w:p w:rsidR="00A05A44" w:rsidRPr="000E4D9F" w:rsidRDefault="0037322B">
      <w:pPr>
        <w:rPr>
          <w:lang w:val="pl-PL"/>
        </w:rPr>
      </w:pPr>
      <w:r w:rsidRPr="000E4D9F">
        <w:rPr>
          <w:lang w:val="pl-PL"/>
        </w:rPr>
        <w:t xml:space="preserve">Potrzeba wprowadzenia międzynarodowego systemu numerowania książek oraz kwestia wykonalności takiego przedsięwzięcia po raz pierwszy była przedmiotem dyskusji podczas Trzeciej Międzynarodowej Konferencji Poświęconej Badaniu Rynku Książki </w:t>
      </w:r>
      <w:r w:rsidR="00653426" w:rsidRPr="000E4D9F">
        <w:rPr>
          <w:lang w:val="pl-PL"/>
        </w:rPr>
        <w:t>i</w:t>
      </w:r>
      <w:r w:rsidRPr="000E4D9F">
        <w:rPr>
          <w:lang w:val="pl-PL"/>
        </w:rPr>
        <w:t xml:space="preserve"> Racjonalizacji Handlu Książkami, która odbyła się w listopadzie 1966 roku w Berlinie.</w:t>
      </w:r>
    </w:p>
    <w:p w:rsidR="00A05A44" w:rsidRPr="000E4D9F" w:rsidRDefault="00A05A44">
      <w:pPr>
        <w:rPr>
          <w:lang w:val="pl-PL"/>
        </w:rPr>
      </w:pPr>
    </w:p>
    <w:p w:rsidR="00A05A44" w:rsidRPr="000E4D9F" w:rsidRDefault="0037322B">
      <w:pPr>
        <w:rPr>
          <w:lang w:val="pl-PL"/>
        </w:rPr>
      </w:pPr>
      <w:r w:rsidRPr="000E4D9F">
        <w:rPr>
          <w:lang w:val="pl-PL"/>
        </w:rPr>
        <w:t>W tamtym okresie europejs</w:t>
      </w:r>
      <w:r w:rsidR="001C25DC">
        <w:rPr>
          <w:lang w:val="pl-PL"/>
        </w:rPr>
        <w:t>cy</w:t>
      </w:r>
      <w:r w:rsidRPr="000E4D9F">
        <w:rPr>
          <w:lang w:val="pl-PL"/>
        </w:rPr>
        <w:t xml:space="preserve"> wydaw</w:t>
      </w:r>
      <w:r w:rsidR="001C25DC">
        <w:rPr>
          <w:lang w:val="pl-PL"/>
        </w:rPr>
        <w:t>cy</w:t>
      </w:r>
      <w:r w:rsidRPr="000E4D9F">
        <w:rPr>
          <w:lang w:val="pl-PL"/>
        </w:rPr>
        <w:t xml:space="preserve"> i dystrybutor</w:t>
      </w:r>
      <w:r w:rsidR="001C25DC">
        <w:rPr>
          <w:lang w:val="pl-PL"/>
        </w:rPr>
        <w:t>zy</w:t>
      </w:r>
      <w:r w:rsidRPr="000E4D9F">
        <w:rPr>
          <w:lang w:val="pl-PL"/>
        </w:rPr>
        <w:t xml:space="preserve"> książek rozważa</w:t>
      </w:r>
      <w:r w:rsidR="001C25DC">
        <w:rPr>
          <w:lang w:val="pl-PL"/>
        </w:rPr>
        <w:t>li</w:t>
      </w:r>
      <w:r w:rsidRPr="000E4D9F">
        <w:rPr>
          <w:lang w:val="pl-PL"/>
        </w:rPr>
        <w:t xml:space="preserve"> wykorzystanie komputerów do przetwarzania zamówień i kontrolowania stanów magazynowych. Oczywist</w:t>
      </w:r>
      <w:r w:rsidR="00246230" w:rsidRPr="000E4D9F">
        <w:rPr>
          <w:lang w:val="pl-PL"/>
        </w:rPr>
        <w:t>ym</w:t>
      </w:r>
      <w:r w:rsidRPr="000E4D9F">
        <w:rPr>
          <w:lang w:val="pl-PL"/>
        </w:rPr>
        <w:t xml:space="preserve"> było, że warunkiem powstania wydajnego zautomatyzowanego systemu jest istnienie unikalnego, a przy tym prostego numeru identyfikacyjnego właściwego dla danej publikacji.</w:t>
      </w:r>
    </w:p>
    <w:p w:rsidR="00A05A44" w:rsidRPr="000E4D9F" w:rsidRDefault="00A05A44">
      <w:pPr>
        <w:rPr>
          <w:lang w:val="pl-PL"/>
        </w:rPr>
      </w:pPr>
    </w:p>
    <w:p w:rsidR="00A05A44" w:rsidRPr="000E4D9F" w:rsidRDefault="00777C51">
      <w:pPr>
        <w:rPr>
          <w:lang w:val="pl-PL"/>
        </w:rPr>
      </w:pPr>
      <w:r w:rsidRPr="000E4D9F">
        <w:rPr>
          <w:lang w:val="pl-PL"/>
        </w:rPr>
        <w:t>System, który spełnił to wymaganie i stał się znany jako Międzynarodow</w:t>
      </w:r>
      <w:r w:rsidR="001C25DC">
        <w:rPr>
          <w:lang w:val="pl-PL"/>
        </w:rPr>
        <w:t>y</w:t>
      </w:r>
      <w:r w:rsidRPr="000E4D9F">
        <w:rPr>
          <w:lang w:val="pl-PL"/>
        </w:rPr>
        <w:t xml:space="preserve"> Znormalizowan</w:t>
      </w:r>
      <w:r w:rsidR="001C25DC">
        <w:rPr>
          <w:lang w:val="pl-PL"/>
        </w:rPr>
        <w:t>y</w:t>
      </w:r>
      <w:r w:rsidRPr="000E4D9F">
        <w:rPr>
          <w:lang w:val="pl-PL"/>
        </w:rPr>
        <w:t xml:space="preserve"> Numer Książki (International Standard Book Number, ISBN) został opracowany na bazie systemu numerowania książek wprowadzonego w Wielkiej Brytanii przez wydawnictwo J. Whitaker &amp; Sons, Ltd. w 1967</w:t>
      </w:r>
      <w:r w:rsidR="00246230" w:rsidRPr="000E4D9F">
        <w:rPr>
          <w:lang w:val="pl-PL"/>
        </w:rPr>
        <w:t xml:space="preserve"> roku</w:t>
      </w:r>
      <w:r w:rsidRPr="000E4D9F">
        <w:rPr>
          <w:lang w:val="pl-PL"/>
        </w:rPr>
        <w:t xml:space="preserve"> oraz w Stanach Zjednoczonych przez wydawnictwo R. R. Bowker w </w:t>
      </w:r>
      <w:r w:rsidR="00246230" w:rsidRPr="000E4D9F">
        <w:rPr>
          <w:lang w:val="pl-PL"/>
        </w:rPr>
        <w:t xml:space="preserve">roku </w:t>
      </w:r>
      <w:r w:rsidRPr="000E4D9F">
        <w:rPr>
          <w:lang w:val="pl-PL"/>
        </w:rPr>
        <w:t>1968.</w:t>
      </w:r>
      <w:r w:rsidR="00A05A44" w:rsidRPr="000E4D9F">
        <w:rPr>
          <w:lang w:val="pl-PL"/>
        </w:rPr>
        <w:t xml:space="preserve"> </w:t>
      </w:r>
    </w:p>
    <w:p w:rsidR="00A05A44" w:rsidRPr="000E4D9F" w:rsidRDefault="00A05A44">
      <w:pPr>
        <w:rPr>
          <w:lang w:val="pl-PL"/>
        </w:rPr>
      </w:pPr>
    </w:p>
    <w:p w:rsidR="00A05A44" w:rsidRPr="000E4D9F" w:rsidRDefault="00886C04" w:rsidP="00FC4D68">
      <w:pPr>
        <w:rPr>
          <w:lang w:val="pl-PL"/>
        </w:rPr>
      </w:pPr>
      <w:r w:rsidRPr="000E4D9F">
        <w:rPr>
          <w:lang w:val="pl-PL"/>
        </w:rPr>
        <w:t>W tym samym czasie Komitet Techniczny 46 ds. Informacji i Dokumentacji działający w ramach Międzynarodowej Organizacji Normalizacyjnej (International Organization for Standardization, ISO) powołał grupę roboczą, której celem było sprawdzenie, czy możliwe jest oddanie brytyjskiego standardu do międzynarodowego użytku.</w:t>
      </w:r>
      <w:r w:rsidR="00A05A44" w:rsidRPr="000E4D9F">
        <w:rPr>
          <w:lang w:val="pl-PL"/>
        </w:rPr>
        <w:t xml:space="preserve"> </w:t>
      </w:r>
      <w:r w:rsidR="00FC4D68" w:rsidRPr="000E4D9F">
        <w:rPr>
          <w:lang w:val="pl-PL"/>
        </w:rPr>
        <w:t>W latach 1968 i 1969 odbyło się kilka spotkań przedstawicieli</w:t>
      </w:r>
      <w:r w:rsidR="00246230" w:rsidRPr="000E4D9F">
        <w:rPr>
          <w:lang w:val="pl-PL"/>
        </w:rPr>
        <w:t xml:space="preserve"> ze</w:t>
      </w:r>
      <w:r w:rsidR="00FC4D68" w:rsidRPr="000E4D9F">
        <w:rPr>
          <w:lang w:val="pl-PL"/>
        </w:rPr>
        <w:t xml:space="preserve"> Stanów Zjednoczonych oraz różnych krajów Europy. Sprawozdanie przekazano do wszystkich krajów należących do ISO.</w:t>
      </w:r>
      <w:r w:rsidR="00A05A44" w:rsidRPr="000E4D9F">
        <w:rPr>
          <w:lang w:val="pl-PL"/>
        </w:rPr>
        <w:t xml:space="preserve"> </w:t>
      </w:r>
    </w:p>
    <w:p w:rsidR="00A05A44" w:rsidRPr="000E4D9F" w:rsidRDefault="00A05A44">
      <w:pPr>
        <w:rPr>
          <w:lang w:val="pl-PL"/>
        </w:rPr>
      </w:pPr>
    </w:p>
    <w:p w:rsidR="00A05A44" w:rsidRPr="000E4D9F" w:rsidRDefault="00FC4D68">
      <w:pPr>
        <w:rPr>
          <w:lang w:val="pl-PL"/>
        </w:rPr>
      </w:pPr>
      <w:r w:rsidRPr="000E4D9F">
        <w:rPr>
          <w:lang w:val="pl-PL"/>
        </w:rPr>
        <w:footnoteReference w:id="2"/>
      </w:r>
      <w:r w:rsidRPr="000E4D9F">
        <w:rPr>
          <w:lang w:val="pl-PL"/>
        </w:rPr>
        <w:t xml:space="preserve">W 1970 roku, w efekcie </w:t>
      </w:r>
      <w:r w:rsidR="00246230" w:rsidRPr="000E4D9F">
        <w:rPr>
          <w:lang w:val="pl-PL"/>
        </w:rPr>
        <w:t>wspomnianych</w:t>
      </w:r>
      <w:r w:rsidRPr="000E4D9F">
        <w:rPr>
          <w:lang w:val="pl-PL"/>
        </w:rPr>
        <w:t xml:space="preserve"> spotkań, Międzynarodowy Znormalizowany Numer Książki ISBN został zatwierdzony jako standard ISO 2108</w:t>
      </w:r>
      <w:r w:rsidRPr="000E4D9F">
        <w:rPr>
          <w:vertAlign w:val="superscript"/>
          <w:lang w:val="pl-PL"/>
        </w:rPr>
        <w:t>1</w:t>
      </w:r>
      <w:r w:rsidRPr="000E4D9F">
        <w:rPr>
          <w:lang w:val="pl-PL"/>
        </w:rPr>
        <w:t>.</w:t>
      </w:r>
      <w:r w:rsidR="00A05A44" w:rsidRPr="000E4D9F">
        <w:rPr>
          <w:lang w:val="pl-PL"/>
        </w:rPr>
        <w:t xml:space="preserve"> </w:t>
      </w:r>
    </w:p>
    <w:p w:rsidR="00A05A44" w:rsidRPr="000E4D9F" w:rsidRDefault="00A05A44">
      <w:pPr>
        <w:rPr>
          <w:lang w:val="pl-PL"/>
        </w:rPr>
      </w:pPr>
    </w:p>
    <w:p w:rsidR="00A05A44" w:rsidRPr="000E4D9F" w:rsidRDefault="00FC4D68" w:rsidP="00D52769">
      <w:pPr>
        <w:rPr>
          <w:lang w:val="pl-PL"/>
        </w:rPr>
      </w:pPr>
      <w:r w:rsidRPr="000E4D9F">
        <w:rPr>
          <w:lang w:val="pl-PL"/>
        </w:rPr>
        <w:t>Celem tego międzynarodowego standardu jest koordynowanie i normalizowanie międzynarodowego wykorzystania numerów ISBN do jednoznacznego zidentyfikowania pojedynczej publikacji bądź wydania, które został</w:t>
      </w:r>
      <w:r w:rsidR="00246230" w:rsidRPr="000E4D9F">
        <w:rPr>
          <w:lang w:val="pl-PL"/>
        </w:rPr>
        <w:t>o</w:t>
      </w:r>
      <w:r w:rsidRPr="000E4D9F">
        <w:rPr>
          <w:lang w:val="pl-PL"/>
        </w:rPr>
        <w:t xml:space="preserve"> opublikowane przez konkretnego wydawcę w jednym, jasno określonym formacie.</w:t>
      </w:r>
      <w:r w:rsidR="00A05A44" w:rsidRPr="000E4D9F">
        <w:rPr>
          <w:lang w:val="pl-PL"/>
        </w:rPr>
        <w:t xml:space="preserve"> </w:t>
      </w:r>
      <w:r w:rsidR="00D52769">
        <w:rPr>
          <w:lang w:val="pl-PL"/>
        </w:rPr>
        <w:t>Pierwotna forma standardu ulegała modyfikacjom w 1978, 1992 i 2005 roku, jako że książki i obiekty podobne do książek zaczęły występować w formach uwzględniających wykorzystanie nowych mediów. System rozszerzał się, aż objął ponad 160 krajów, a pierwotny 10-cyfrowy numer ISBN został rozwinięty do formatu 13-cyfrowego.</w:t>
      </w:r>
      <w:r w:rsidR="00A05A44" w:rsidRPr="000E4D9F">
        <w:rPr>
          <w:lang w:val="pl-PL"/>
        </w:rPr>
        <w:t xml:space="preserve"> </w:t>
      </w:r>
      <w:r w:rsidR="005718BF" w:rsidRPr="000E4D9F">
        <w:rPr>
          <w:lang w:val="pl-PL"/>
        </w:rPr>
        <w:t>Ponadto, tak jak w przypadku innych identyfikatorów ISO, najnowsze edycje standardu określają metadane, jakie muszą zostać dostarczone w momencie przypisywania numeru ISBN.</w:t>
      </w:r>
    </w:p>
    <w:p w:rsidR="00A05A44" w:rsidRPr="000E4D9F" w:rsidRDefault="00A05A44">
      <w:pPr>
        <w:rPr>
          <w:lang w:val="pl-PL"/>
        </w:rPr>
      </w:pPr>
    </w:p>
    <w:p w:rsidR="0068218E" w:rsidRPr="000E4D9F" w:rsidRDefault="00136F62">
      <w:pPr>
        <w:rPr>
          <w:lang w:val="pl-PL"/>
        </w:rPr>
      </w:pPr>
      <w:r w:rsidRPr="000E4D9F">
        <w:rPr>
          <w:lang w:val="pl-PL"/>
        </w:rPr>
        <w:t>Nowa, piąta edycja ISO 2108 uwzględnia zaktualizowane przykłady, ogólne wyjaśnienia oraz rozszerzone wskazówki dotyczące zastosowania numerów ISBN w przypadku publikacji cyfrowych.</w:t>
      </w:r>
      <w:r w:rsidR="0046490F" w:rsidRPr="000E4D9F">
        <w:rPr>
          <w:lang w:val="pl-PL"/>
        </w:rPr>
        <w:t xml:space="preserve"> </w:t>
      </w:r>
    </w:p>
    <w:p w:rsidR="0046490F" w:rsidRPr="000E4D9F" w:rsidRDefault="0046490F">
      <w:pPr>
        <w:rPr>
          <w:lang w:val="pl-PL"/>
        </w:rPr>
      </w:pPr>
    </w:p>
    <w:p w:rsidR="00A05A44" w:rsidRPr="000E4D9F" w:rsidRDefault="00136F62">
      <w:pPr>
        <w:rPr>
          <w:lang w:val="pl-PL"/>
        </w:rPr>
      </w:pPr>
      <w:r w:rsidRPr="000E4D9F">
        <w:rPr>
          <w:lang w:val="pl-PL"/>
        </w:rPr>
        <w:t>Niniejszy podręcznik pozwala wyjaśnić zasady funkcjonowania systemu oraz przedstawia kroki, jakie należy podjąć, aby zapewnić, że numery ISBN są nadawane w sposób prawidłowy. Zawiera także dokładne wskazówki dotyczące przypisywania numerów ISBN publikacjom cyfrowym.</w:t>
      </w:r>
    </w:p>
    <w:p w:rsidR="00B2492D" w:rsidRDefault="00B2492D">
      <w:pPr>
        <w:rPr>
          <w:lang w:val="pl-PL"/>
        </w:rPr>
      </w:pPr>
    </w:p>
    <w:p w:rsidR="004C5CBE" w:rsidRDefault="004C5CBE">
      <w:pPr>
        <w:rPr>
          <w:lang w:val="pl-PL"/>
        </w:rPr>
      </w:pPr>
    </w:p>
    <w:p w:rsidR="002851CD" w:rsidRPr="000E4D9F" w:rsidRDefault="002851CD">
      <w:pPr>
        <w:rPr>
          <w:lang w:val="pl-PL"/>
        </w:rPr>
      </w:pPr>
    </w:p>
    <w:p w:rsidR="00A05A44" w:rsidRPr="000E4D9F" w:rsidRDefault="000E753C" w:rsidP="00136F62">
      <w:pPr>
        <w:pStyle w:val="Style1"/>
        <w:tabs>
          <w:tab w:val="clear" w:pos="4153"/>
          <w:tab w:val="clear" w:pos="8306"/>
        </w:tabs>
        <w:rPr>
          <w:lang w:val="pl-PL"/>
        </w:rPr>
      </w:pPr>
      <w:bookmarkStart w:id="12" w:name="_Toc75163639"/>
      <w:bookmarkStart w:id="13" w:name="_Toc75163931"/>
      <w:bookmarkStart w:id="14" w:name="_Toc75164963"/>
      <w:bookmarkStart w:id="15" w:name="_Toc75166783"/>
      <w:bookmarkStart w:id="16" w:name="_Toc93132105"/>
      <w:bookmarkStart w:id="17" w:name="_Toc93132351"/>
      <w:bookmarkStart w:id="18" w:name="_Toc93132461"/>
      <w:bookmarkStart w:id="19" w:name="_Toc93133774"/>
      <w:bookmarkStart w:id="20" w:name="_Toc93133957"/>
      <w:bookmarkStart w:id="21" w:name="_Toc494798708"/>
      <w:r w:rsidRPr="000E4D9F">
        <w:rPr>
          <w:lang w:val="pl-PL"/>
        </w:rPr>
        <w:t xml:space="preserve">2. </w:t>
      </w:r>
      <w:bookmarkStart w:id="22" w:name="faqlink01"/>
      <w:bookmarkEnd w:id="12"/>
      <w:bookmarkEnd w:id="13"/>
      <w:bookmarkEnd w:id="14"/>
      <w:bookmarkEnd w:id="15"/>
      <w:bookmarkEnd w:id="16"/>
      <w:bookmarkEnd w:id="17"/>
      <w:bookmarkEnd w:id="18"/>
      <w:bookmarkEnd w:id="19"/>
      <w:bookmarkEnd w:id="20"/>
      <w:bookmarkEnd w:id="21"/>
      <w:bookmarkEnd w:id="22"/>
      <w:r w:rsidR="00136F62" w:rsidRPr="000E4D9F">
        <w:rPr>
          <w:lang w:val="pl-PL"/>
        </w:rPr>
        <w:t>Korzyści płynące z wykorzystania numerów ISBN</w:t>
      </w:r>
    </w:p>
    <w:p w:rsidR="00A05A44" w:rsidRPr="000E4D9F" w:rsidRDefault="00A05A44">
      <w:pPr>
        <w:rPr>
          <w:b/>
          <w:lang w:val="pl-PL"/>
        </w:rPr>
      </w:pPr>
    </w:p>
    <w:p w:rsidR="00A05A44" w:rsidRPr="000E4D9F" w:rsidRDefault="009715FE" w:rsidP="00F71BF1">
      <w:pPr>
        <w:numPr>
          <w:ilvl w:val="0"/>
          <w:numId w:val="13"/>
        </w:numPr>
        <w:rPr>
          <w:lang w:val="pl-PL"/>
        </w:rPr>
      </w:pPr>
      <w:r w:rsidRPr="000E4D9F">
        <w:rPr>
          <w:lang w:val="pl-PL"/>
        </w:rPr>
        <w:t xml:space="preserve">Numer ISBN to unikalny międzynarodowy identyfikator przeznaczony dla </w:t>
      </w:r>
      <w:r w:rsidR="00650A0A" w:rsidRPr="000E4D9F">
        <w:rPr>
          <w:lang w:val="pl-PL"/>
        </w:rPr>
        <w:t>wydawnictw zwartych</w:t>
      </w:r>
      <w:r w:rsidRPr="000E4D9F">
        <w:rPr>
          <w:lang w:val="pl-PL"/>
        </w:rPr>
        <w:t>. Przypisanie takiego numeru zastępuje tworzeni</w:t>
      </w:r>
      <w:r w:rsidR="001C25DC">
        <w:rPr>
          <w:lang w:val="pl-PL"/>
        </w:rPr>
        <w:t>e</w:t>
      </w:r>
      <w:r w:rsidRPr="000E4D9F">
        <w:rPr>
          <w:lang w:val="pl-PL"/>
        </w:rPr>
        <w:t xml:space="preserve"> długich opisowych </w:t>
      </w:r>
      <w:r w:rsidR="006B2D7C" w:rsidRPr="000E4D9F">
        <w:rPr>
          <w:lang w:val="pl-PL"/>
        </w:rPr>
        <w:t>wpisów</w:t>
      </w:r>
      <w:r w:rsidRPr="000E4D9F">
        <w:rPr>
          <w:lang w:val="pl-PL"/>
        </w:rPr>
        <w:t xml:space="preserve"> bibliograficznych i tym samym pozwala zaoszczędzić czas, obniżyć koszty pracownicze oraz zmniejszyć ryzyko wystąpienia błędu w procesie kopiowania.</w:t>
      </w:r>
    </w:p>
    <w:p w:rsidR="00A05A44" w:rsidRPr="000E4D9F" w:rsidRDefault="00A05A44">
      <w:pPr>
        <w:rPr>
          <w:sz w:val="12"/>
          <w:szCs w:val="12"/>
          <w:lang w:val="pl-PL"/>
        </w:rPr>
      </w:pPr>
    </w:p>
    <w:p w:rsidR="00C1757C" w:rsidRPr="000E4D9F" w:rsidRDefault="009715FE" w:rsidP="00F71BF1">
      <w:pPr>
        <w:numPr>
          <w:ilvl w:val="0"/>
          <w:numId w:val="13"/>
        </w:numPr>
        <w:rPr>
          <w:lang w:val="pl-PL"/>
        </w:rPr>
      </w:pPr>
      <w:r w:rsidRPr="000E4D9F">
        <w:rPr>
          <w:lang w:val="pl-PL"/>
        </w:rPr>
        <w:t>Prawidłowe wykorzystanie numeru ISBN pozwala na jasne rozróżnienie form</w:t>
      </w:r>
      <w:r w:rsidR="00B65883" w:rsidRPr="000E4D9F">
        <w:rPr>
          <w:lang w:val="pl-PL"/>
        </w:rPr>
        <w:t xml:space="preserve"> produktu</w:t>
      </w:r>
      <w:r w:rsidRPr="000E4D9F">
        <w:rPr>
          <w:lang w:val="pl-PL"/>
        </w:rPr>
        <w:t xml:space="preserve"> i wydań książki –</w:t>
      </w:r>
      <w:r w:rsidR="001C25DC">
        <w:rPr>
          <w:lang w:val="pl-PL"/>
        </w:rPr>
        <w:t>drukowanych</w:t>
      </w:r>
      <w:r w:rsidR="00C17792">
        <w:rPr>
          <w:lang w:val="pl-PL"/>
        </w:rPr>
        <w:t xml:space="preserve"> </w:t>
      </w:r>
      <w:r w:rsidRPr="000E4D9F">
        <w:rPr>
          <w:lang w:val="pl-PL"/>
        </w:rPr>
        <w:t>bądź cyfrowych – dzięki czemu klienci na pewno otrzymają taką wersję, jaka jest im potrzebna.</w:t>
      </w:r>
    </w:p>
    <w:p w:rsidR="00A05A44" w:rsidRPr="000E4D9F" w:rsidRDefault="005A2189" w:rsidP="005A2189">
      <w:pPr>
        <w:numPr>
          <w:ilvl w:val="0"/>
          <w:numId w:val="3"/>
        </w:numPr>
        <w:tabs>
          <w:tab w:val="clear" w:pos="360"/>
        </w:tabs>
        <w:rPr>
          <w:lang w:val="pl-PL"/>
        </w:rPr>
      </w:pPr>
      <w:r w:rsidRPr="000E4D9F">
        <w:rPr>
          <w:lang w:val="pl-PL"/>
        </w:rPr>
        <w:t>Numer ISBN ułatwia gromadzenie i aktualizowanie katalogów handlowych i bibliograficznych baz danych, na przykład wykazów książek wydanych drukiem.</w:t>
      </w:r>
      <w:r w:rsidR="001925A4" w:rsidRPr="000E4D9F">
        <w:rPr>
          <w:lang w:val="pl-PL"/>
        </w:rPr>
        <w:t xml:space="preserve"> </w:t>
      </w:r>
      <w:r w:rsidRPr="000E4D9F">
        <w:rPr>
          <w:lang w:val="pl-PL"/>
        </w:rPr>
        <w:t>Z łatwością można znaleźć informacje na temat dostępnych książek.</w:t>
      </w:r>
      <w:r w:rsidR="00A05A44" w:rsidRPr="000E4D9F">
        <w:rPr>
          <w:lang w:val="pl-PL"/>
        </w:rPr>
        <w:t xml:space="preserve"> </w:t>
      </w:r>
    </w:p>
    <w:p w:rsidR="00A05A44" w:rsidRPr="000E4D9F" w:rsidRDefault="00A05A44">
      <w:pPr>
        <w:rPr>
          <w:sz w:val="12"/>
          <w:szCs w:val="12"/>
          <w:lang w:val="pl-PL"/>
        </w:rPr>
      </w:pPr>
    </w:p>
    <w:p w:rsidR="00A05A44" w:rsidRPr="000E4D9F" w:rsidRDefault="005A2189" w:rsidP="00F71BF1">
      <w:pPr>
        <w:numPr>
          <w:ilvl w:val="0"/>
          <w:numId w:val="13"/>
        </w:numPr>
        <w:rPr>
          <w:lang w:val="pl-PL"/>
        </w:rPr>
      </w:pPr>
      <w:r w:rsidRPr="000E4D9F">
        <w:rPr>
          <w:lang w:val="pl-PL"/>
        </w:rPr>
        <w:t>Zamawianie i dystrybuowanie książek przebiega w dużej mierze z wykorzystaniem numerów ISBN. To szybka i wydajna metoda.</w:t>
      </w:r>
      <w:r w:rsidR="00A05A44" w:rsidRPr="000E4D9F">
        <w:rPr>
          <w:lang w:val="pl-PL"/>
        </w:rPr>
        <w:t xml:space="preserve"> </w:t>
      </w:r>
    </w:p>
    <w:p w:rsidR="00A05A44" w:rsidRPr="000E4D9F" w:rsidRDefault="00A05A44">
      <w:pPr>
        <w:pStyle w:val="Tekstprzypisudolnego"/>
        <w:rPr>
          <w:sz w:val="12"/>
          <w:szCs w:val="12"/>
          <w:lang w:val="pl-PL"/>
        </w:rPr>
      </w:pPr>
    </w:p>
    <w:p w:rsidR="00A05A44" w:rsidRPr="000E4D9F" w:rsidRDefault="005A2189" w:rsidP="005A2189">
      <w:pPr>
        <w:numPr>
          <w:ilvl w:val="0"/>
          <w:numId w:val="3"/>
        </w:numPr>
        <w:tabs>
          <w:tab w:val="clear" w:pos="360"/>
        </w:tabs>
        <w:rPr>
          <w:lang w:val="pl-PL"/>
        </w:rPr>
      </w:pPr>
      <w:r w:rsidRPr="000E4D9F">
        <w:rPr>
          <w:lang w:val="pl-PL"/>
        </w:rPr>
        <w:t>Numer ISBN może zostać odczytany przez maszynę, jeśli został zapisany w formie 13-cyfrowego kodu kreskowego EAN-13.</w:t>
      </w:r>
      <w:r w:rsidR="00A05A44" w:rsidRPr="000E4D9F">
        <w:rPr>
          <w:lang w:val="pl-PL"/>
        </w:rPr>
        <w:t xml:space="preserve"> </w:t>
      </w:r>
      <w:r w:rsidRPr="000E4D9F">
        <w:rPr>
          <w:lang w:val="pl-PL"/>
        </w:rPr>
        <w:t>Czynność ta przebiega szybko i pozwala uniknąć błędów.</w:t>
      </w:r>
      <w:r w:rsidR="00A05A44" w:rsidRPr="000E4D9F">
        <w:rPr>
          <w:lang w:val="pl-PL"/>
        </w:rPr>
        <w:t xml:space="preserve"> </w:t>
      </w:r>
    </w:p>
    <w:p w:rsidR="00A05A44" w:rsidRPr="000E4D9F" w:rsidRDefault="00A05A44">
      <w:pPr>
        <w:rPr>
          <w:sz w:val="12"/>
          <w:szCs w:val="12"/>
          <w:lang w:val="pl-PL"/>
        </w:rPr>
      </w:pPr>
    </w:p>
    <w:p w:rsidR="00A05A44" w:rsidRPr="000E4D9F" w:rsidRDefault="006214D2" w:rsidP="00F71BF1">
      <w:pPr>
        <w:numPr>
          <w:ilvl w:val="0"/>
          <w:numId w:val="13"/>
        </w:numPr>
        <w:rPr>
          <w:lang w:val="pl-PL"/>
        </w:rPr>
      </w:pPr>
      <w:r w:rsidRPr="000E4D9F">
        <w:rPr>
          <w:lang w:val="pl-PL"/>
        </w:rPr>
        <w:t>Numer ISBN jest niezbędny dla funkcjonowania systemów elektronicznych punktów sprzedaży w księgarniach.</w:t>
      </w:r>
    </w:p>
    <w:p w:rsidR="00A05A44" w:rsidRPr="000E4D9F" w:rsidRDefault="00A05A44">
      <w:pPr>
        <w:rPr>
          <w:sz w:val="12"/>
          <w:szCs w:val="12"/>
          <w:lang w:val="pl-PL"/>
        </w:rPr>
      </w:pPr>
    </w:p>
    <w:p w:rsidR="001F3E52" w:rsidRPr="000E4D9F" w:rsidRDefault="006214D2" w:rsidP="00F71BF1">
      <w:pPr>
        <w:numPr>
          <w:ilvl w:val="0"/>
          <w:numId w:val="13"/>
        </w:numPr>
        <w:rPr>
          <w:lang w:val="pl-PL"/>
        </w:rPr>
      </w:pPr>
      <w:r w:rsidRPr="000E4D9F">
        <w:rPr>
          <w:lang w:val="pl-PL"/>
        </w:rPr>
        <w:t>Wiele systemów wydawniczych i łańcuchów dostaw opiera się na wykorzystaniu numerów ISBN.</w:t>
      </w:r>
    </w:p>
    <w:p w:rsidR="00A05A44" w:rsidRPr="000E4D9F" w:rsidRDefault="00A05A44" w:rsidP="00FB7B3E">
      <w:pPr>
        <w:ind w:left="360"/>
        <w:rPr>
          <w:sz w:val="12"/>
          <w:szCs w:val="12"/>
          <w:lang w:val="pl-PL"/>
        </w:rPr>
      </w:pPr>
    </w:p>
    <w:p w:rsidR="00A05A44" w:rsidRPr="000E4D9F" w:rsidRDefault="006214D2" w:rsidP="006214D2">
      <w:pPr>
        <w:numPr>
          <w:ilvl w:val="0"/>
          <w:numId w:val="3"/>
        </w:numPr>
        <w:tabs>
          <w:tab w:val="clear" w:pos="360"/>
        </w:tabs>
        <w:rPr>
          <w:lang w:val="pl-PL"/>
        </w:rPr>
      </w:pPr>
      <w:r w:rsidRPr="000E4D9F">
        <w:rPr>
          <w:lang w:val="pl-PL"/>
        </w:rPr>
        <w:t>Dane dotyczące sprzedaży są gromadzone na podstawie numerów ISBN.</w:t>
      </w:r>
      <w:r w:rsidR="00A05A44" w:rsidRPr="000E4D9F">
        <w:rPr>
          <w:lang w:val="pl-PL"/>
        </w:rPr>
        <w:t xml:space="preserve"> </w:t>
      </w:r>
      <w:r w:rsidRPr="000E4D9F">
        <w:rPr>
          <w:lang w:val="pl-PL"/>
        </w:rPr>
        <w:t xml:space="preserve">Dzięki temu możliwe jest monitorowanie </w:t>
      </w:r>
      <w:r w:rsidR="001C25DC">
        <w:rPr>
          <w:lang w:val="pl-PL"/>
        </w:rPr>
        <w:t xml:space="preserve">sprzedaży </w:t>
      </w:r>
      <w:r w:rsidR="001C25DC" w:rsidRPr="000E4D9F">
        <w:rPr>
          <w:lang w:val="pl-PL"/>
        </w:rPr>
        <w:t xml:space="preserve"> </w:t>
      </w:r>
      <w:r w:rsidRPr="000E4D9F">
        <w:rPr>
          <w:lang w:val="pl-PL"/>
        </w:rPr>
        <w:t>zróżnicowanych form</w:t>
      </w:r>
      <w:r w:rsidR="00B65883" w:rsidRPr="000E4D9F">
        <w:rPr>
          <w:lang w:val="pl-PL"/>
        </w:rPr>
        <w:t xml:space="preserve"> produktu</w:t>
      </w:r>
      <w:r w:rsidRPr="000E4D9F">
        <w:rPr>
          <w:lang w:val="pl-PL"/>
        </w:rPr>
        <w:t xml:space="preserve"> i wydań publikacji, a także porównywanie pod tym względem wielu obszarów tematycznych, czy wręcz różnych wydawnictw.</w:t>
      </w:r>
    </w:p>
    <w:p w:rsidR="00A05A44" w:rsidRPr="000E4D9F" w:rsidRDefault="00A05A44">
      <w:pPr>
        <w:pStyle w:val="Tekstprzypisudolnego"/>
        <w:rPr>
          <w:sz w:val="12"/>
          <w:szCs w:val="12"/>
          <w:lang w:val="pl-PL"/>
        </w:rPr>
      </w:pPr>
    </w:p>
    <w:p w:rsidR="00A05A44" w:rsidRPr="000E4D9F" w:rsidRDefault="006214D2" w:rsidP="00F00E74">
      <w:pPr>
        <w:numPr>
          <w:ilvl w:val="0"/>
          <w:numId w:val="3"/>
        </w:numPr>
        <w:tabs>
          <w:tab w:val="clear" w:pos="360"/>
        </w:tabs>
        <w:rPr>
          <w:lang w:val="pl-PL"/>
        </w:rPr>
      </w:pPr>
      <w:r w:rsidRPr="000E4D9F">
        <w:rPr>
          <w:lang w:val="pl-PL"/>
        </w:rPr>
        <w:t xml:space="preserve">W niektórych krajach prawo publicznego użyczenia </w:t>
      </w:r>
      <w:r w:rsidR="008D7A00">
        <w:rPr>
          <w:lang w:val="pl-PL"/>
        </w:rPr>
        <w:t xml:space="preserve">( Public Landing Right) </w:t>
      </w:r>
      <w:r w:rsidRPr="000E4D9F">
        <w:rPr>
          <w:lang w:val="pl-PL"/>
        </w:rPr>
        <w:t>opiera się na wykorzystaniu numerów ISBN.</w:t>
      </w:r>
      <w:r w:rsidR="00A05A44" w:rsidRPr="000E4D9F">
        <w:rPr>
          <w:lang w:val="pl-PL"/>
        </w:rPr>
        <w:t xml:space="preserve"> </w:t>
      </w:r>
      <w:r w:rsidR="00F00E74" w:rsidRPr="000E4D9F">
        <w:rPr>
          <w:lang w:val="pl-PL"/>
        </w:rPr>
        <w:t>Takie rozwiązania umożliwiają autorom i ilustratorom otrzymywanie wynagrodzenia proporcjonalnego do liczby wypożyczeń książek z ich pracami w bibliotekach publicznych.</w:t>
      </w:r>
      <w:r w:rsidR="00A05A44" w:rsidRPr="000E4D9F">
        <w:rPr>
          <w:lang w:val="pl-PL"/>
        </w:rPr>
        <w:t xml:space="preserve"> </w:t>
      </w:r>
    </w:p>
    <w:p w:rsidR="00A05A44" w:rsidRPr="000E4D9F" w:rsidRDefault="00A05A44">
      <w:pPr>
        <w:rPr>
          <w:b/>
          <w:lang w:val="pl-PL"/>
        </w:rPr>
      </w:pPr>
    </w:p>
    <w:p w:rsidR="00AA0739" w:rsidRPr="000E4D9F" w:rsidRDefault="00AA0739">
      <w:pPr>
        <w:rPr>
          <w:b/>
          <w:lang w:val="pl-PL"/>
        </w:rPr>
      </w:pPr>
    </w:p>
    <w:p w:rsidR="009A63A6" w:rsidRPr="000E4D9F" w:rsidRDefault="00DB3F75" w:rsidP="00F00E74">
      <w:pPr>
        <w:pStyle w:val="Style1"/>
        <w:tabs>
          <w:tab w:val="clear" w:pos="4153"/>
          <w:tab w:val="clear" w:pos="8306"/>
        </w:tabs>
        <w:rPr>
          <w:lang w:val="pl-PL"/>
        </w:rPr>
      </w:pPr>
      <w:bookmarkStart w:id="23" w:name="_Toc494798709"/>
      <w:bookmarkStart w:id="24" w:name="_Toc75163640"/>
      <w:bookmarkStart w:id="25" w:name="_Toc75163932"/>
      <w:bookmarkStart w:id="26" w:name="_Toc75164964"/>
      <w:bookmarkStart w:id="27" w:name="_Toc75166784"/>
      <w:bookmarkStart w:id="28" w:name="_Toc93132106"/>
      <w:bookmarkStart w:id="29" w:name="_Toc93132352"/>
      <w:bookmarkStart w:id="30" w:name="_Toc93132462"/>
      <w:bookmarkStart w:id="31" w:name="_Toc93133775"/>
      <w:bookmarkStart w:id="32" w:name="_Toc93133958"/>
      <w:r w:rsidRPr="000E4D9F">
        <w:rPr>
          <w:lang w:val="pl-PL"/>
        </w:rPr>
        <w:t>3.</w:t>
      </w:r>
      <w:bookmarkStart w:id="33" w:name="_Toc96909874"/>
      <w:r w:rsidR="009A63A6" w:rsidRPr="000E4D9F">
        <w:rPr>
          <w:rFonts w:eastAsia="MS Mincho"/>
          <w:color w:val="auto"/>
          <w:szCs w:val="20"/>
          <w:lang w:val="pl-PL" w:eastAsia="ja-JP"/>
        </w:rPr>
        <w:t xml:space="preserve"> </w:t>
      </w:r>
      <w:bookmarkEnd w:id="23"/>
      <w:bookmarkEnd w:id="33"/>
      <w:r w:rsidR="00F00E74" w:rsidRPr="000E4D9F">
        <w:rPr>
          <w:lang w:val="pl-PL"/>
        </w:rPr>
        <w:t>Terminy i definicje</w:t>
      </w:r>
    </w:p>
    <w:p w:rsidR="008C4E3F" w:rsidRPr="000E4D9F" w:rsidRDefault="008C4E3F" w:rsidP="000E753C">
      <w:pPr>
        <w:pStyle w:val="Style1"/>
        <w:rPr>
          <w:sz w:val="22"/>
          <w:lang w:val="pl-PL"/>
        </w:rPr>
      </w:pPr>
    </w:p>
    <w:p w:rsidR="003C0AC2" w:rsidRPr="000E4D9F" w:rsidRDefault="00204797" w:rsidP="003C0AC2">
      <w:pPr>
        <w:rPr>
          <w:lang w:val="pl-PL"/>
        </w:rPr>
      </w:pPr>
      <w:r w:rsidRPr="000E4D9F">
        <w:rPr>
          <w:lang w:val="pl-PL"/>
        </w:rPr>
        <w:t xml:space="preserve">W niniejszym podręczniku stosuje się </w:t>
      </w:r>
      <w:r w:rsidR="006B2D7C" w:rsidRPr="000E4D9F">
        <w:rPr>
          <w:lang w:val="pl-PL"/>
        </w:rPr>
        <w:t>t</w:t>
      </w:r>
      <w:r w:rsidRPr="000E4D9F">
        <w:rPr>
          <w:lang w:val="pl-PL"/>
        </w:rPr>
        <w:t>erminy i definicje</w:t>
      </w:r>
      <w:r w:rsidR="006B2D7C" w:rsidRPr="000E4D9F">
        <w:rPr>
          <w:lang w:val="pl-PL"/>
        </w:rPr>
        <w:t xml:space="preserve"> wymienione poniżej</w:t>
      </w:r>
      <w:r w:rsidRPr="000E4D9F">
        <w:rPr>
          <w:lang w:val="pl-PL"/>
        </w:rPr>
        <w:t>:</w:t>
      </w:r>
    </w:p>
    <w:p w:rsidR="00415D5D" w:rsidRPr="000E4D9F" w:rsidRDefault="00415D5D" w:rsidP="00EB7CAB">
      <w:pPr>
        <w:rPr>
          <w:rFonts w:eastAsia="MS Mincho"/>
          <w:sz w:val="18"/>
          <w:lang w:val="pl-PL" w:eastAsia="ja-JP"/>
        </w:rPr>
      </w:pPr>
    </w:p>
    <w:p w:rsidR="00EB7CAB" w:rsidRPr="000E4D9F" w:rsidRDefault="00204797" w:rsidP="004A25D5">
      <w:pPr>
        <w:ind w:left="1080" w:hanging="1080"/>
        <w:rPr>
          <w:rFonts w:eastAsia="MS Mincho"/>
          <w:sz w:val="18"/>
          <w:lang w:val="pl-PL" w:eastAsia="ja-JP"/>
        </w:rPr>
      </w:pPr>
      <w:r w:rsidRPr="000E4D9F">
        <w:rPr>
          <w:sz w:val="18"/>
          <w:lang w:val="pl-PL"/>
        </w:rPr>
        <w:t>UWAGA</w:t>
      </w:r>
      <w:r w:rsidR="00EB7CAB" w:rsidRPr="000E4D9F">
        <w:rPr>
          <w:rFonts w:eastAsia="MS Mincho"/>
          <w:sz w:val="18"/>
          <w:lang w:val="pl-PL" w:eastAsia="ja-JP"/>
        </w:rPr>
        <w:tab/>
      </w:r>
      <w:r w:rsidR="004A25D5" w:rsidRPr="000E4D9F">
        <w:rPr>
          <w:sz w:val="18"/>
          <w:lang w:val="pl-PL"/>
        </w:rPr>
        <w:t>Definicja terminu „</w:t>
      </w:r>
      <w:r w:rsidR="006B2D7C" w:rsidRPr="000E4D9F">
        <w:rPr>
          <w:sz w:val="18"/>
          <w:lang w:val="pl-PL"/>
        </w:rPr>
        <w:t>k</w:t>
      </w:r>
      <w:r w:rsidR="004A25D5" w:rsidRPr="000E4D9F">
        <w:rPr>
          <w:sz w:val="18"/>
          <w:lang w:val="pl-PL"/>
        </w:rPr>
        <w:t>siążka” nie została uwzględniona, gdyż nieustający rozwój technologii i rynku mógłby sprawić, że szybko stałaby się ona nieaktualna.</w:t>
      </w:r>
    </w:p>
    <w:p w:rsidR="003C0AC2" w:rsidRPr="000E4D9F" w:rsidRDefault="003C0AC2" w:rsidP="003C0AC2">
      <w:pPr>
        <w:rPr>
          <w:sz w:val="18"/>
          <w:szCs w:val="18"/>
          <w:lang w:val="pl-PL"/>
        </w:rPr>
      </w:pPr>
    </w:p>
    <w:p w:rsidR="003C0AC2" w:rsidRPr="000E4D9F" w:rsidRDefault="004A25D5" w:rsidP="005839B4">
      <w:pPr>
        <w:pStyle w:val="Style2"/>
        <w:rPr>
          <w:lang w:val="pl-PL"/>
        </w:rPr>
      </w:pPr>
      <w:r w:rsidRPr="000E4D9F">
        <w:rPr>
          <w:lang w:val="pl-PL"/>
        </w:rPr>
        <w:t>3.1 Cyfra kontrolna</w:t>
      </w:r>
    </w:p>
    <w:p w:rsidR="003C0AC2" w:rsidRPr="000E4D9F" w:rsidRDefault="006B2D7C" w:rsidP="006361A7">
      <w:pPr>
        <w:pStyle w:val="Definition"/>
        <w:spacing w:after="0"/>
        <w:rPr>
          <w:lang w:val="pl-PL"/>
        </w:rPr>
      </w:pPr>
      <w:r w:rsidRPr="000E4D9F">
        <w:rPr>
          <w:lang w:val="pl-PL"/>
        </w:rPr>
        <w:t>O</w:t>
      </w:r>
      <w:r w:rsidR="004A25D5" w:rsidRPr="000E4D9F">
        <w:rPr>
          <w:lang w:val="pl-PL"/>
        </w:rPr>
        <w:t>statnia cyfra numeru ISBN, którą ze wszystkimi poprzedzającymi ją znakami uwzględnionymi w ciągu wiąże określony algorytm matematyczny, a która może zostać wykorzystana do zweryfikowania poprawności ciągu w numerze ISBN.</w:t>
      </w:r>
    </w:p>
    <w:p w:rsidR="006361A7" w:rsidRPr="000E4D9F" w:rsidRDefault="006361A7" w:rsidP="006361A7">
      <w:pPr>
        <w:rPr>
          <w:lang w:val="pl-PL" w:eastAsia="ja-JP"/>
        </w:rPr>
      </w:pPr>
    </w:p>
    <w:p w:rsidR="003C0AC2" w:rsidRPr="000E4D9F" w:rsidRDefault="004A25D5" w:rsidP="00BC261B">
      <w:pPr>
        <w:pStyle w:val="Style2"/>
        <w:tabs>
          <w:tab w:val="center" w:pos="810"/>
        </w:tabs>
        <w:rPr>
          <w:lang w:val="pl-PL"/>
        </w:rPr>
      </w:pPr>
      <w:r w:rsidRPr="000E4D9F">
        <w:rPr>
          <w:lang w:val="pl-PL"/>
        </w:rPr>
        <w:t>3.2 Wydawnictwo ciągłe</w:t>
      </w:r>
    </w:p>
    <w:p w:rsidR="003C0AC2" w:rsidRPr="000E4D9F" w:rsidRDefault="006B2D7C" w:rsidP="006361A7">
      <w:pPr>
        <w:pStyle w:val="Definition"/>
        <w:spacing w:after="0"/>
        <w:rPr>
          <w:lang w:val="pl-PL"/>
        </w:rPr>
      </w:pPr>
      <w:r w:rsidRPr="000E4D9F">
        <w:rPr>
          <w:lang w:val="pl-PL"/>
        </w:rPr>
        <w:t>P</w:t>
      </w:r>
      <w:r w:rsidR="003547AF" w:rsidRPr="000E4D9F">
        <w:rPr>
          <w:lang w:val="pl-PL"/>
        </w:rPr>
        <w:t xml:space="preserve">ublikacja, która jest wydawana </w:t>
      </w:r>
      <w:r w:rsidR="00DF2C95" w:rsidRPr="000E4D9F">
        <w:rPr>
          <w:lang w:val="pl-PL"/>
        </w:rPr>
        <w:t>przez czas nieoznaczony</w:t>
      </w:r>
      <w:r w:rsidR="003547AF" w:rsidRPr="000E4D9F">
        <w:rPr>
          <w:lang w:val="pl-PL"/>
        </w:rPr>
        <w:t xml:space="preserve"> i dla której nie ustalono wcześniej </w:t>
      </w:r>
      <w:r w:rsidR="00E81859" w:rsidRPr="000E4D9F">
        <w:rPr>
          <w:lang w:val="pl-PL"/>
        </w:rPr>
        <w:t>końca</w:t>
      </w:r>
      <w:r w:rsidR="003547AF" w:rsidRPr="000E4D9F">
        <w:rPr>
          <w:lang w:val="pl-PL"/>
        </w:rPr>
        <w:t xml:space="preserve"> cykl</w:t>
      </w:r>
      <w:r w:rsidR="0003511C" w:rsidRPr="000E4D9F">
        <w:rPr>
          <w:lang w:val="pl-PL"/>
        </w:rPr>
        <w:t>u</w:t>
      </w:r>
      <w:r w:rsidR="003547AF" w:rsidRPr="000E4D9F">
        <w:rPr>
          <w:lang w:val="pl-PL"/>
        </w:rPr>
        <w:t xml:space="preserve"> publikacji. Jest dostępna publicznie w jakiejkolwiek formie i z reguły wydaje się ją w kolejnych lub </w:t>
      </w:r>
      <w:r w:rsidR="009C6BE7" w:rsidRPr="000E4D9F">
        <w:rPr>
          <w:lang w:val="pl-PL"/>
        </w:rPr>
        <w:t>nawiązujących do</w:t>
      </w:r>
      <w:r w:rsidR="003547AF" w:rsidRPr="000E4D9F">
        <w:rPr>
          <w:lang w:val="pl-PL"/>
        </w:rPr>
        <w:t xml:space="preserve"> s</w:t>
      </w:r>
      <w:r w:rsidR="009C6BE7" w:rsidRPr="000E4D9F">
        <w:rPr>
          <w:lang w:val="pl-PL"/>
        </w:rPr>
        <w:t>iebie</w:t>
      </w:r>
      <w:r w:rsidR="003547AF" w:rsidRPr="000E4D9F">
        <w:rPr>
          <w:lang w:val="pl-PL"/>
        </w:rPr>
        <w:t xml:space="preserve"> numerach, które zwykle są opatrzone oznaczeniami numerycznymi i/lub chronologicznymi.</w:t>
      </w:r>
    </w:p>
    <w:p w:rsidR="006361A7" w:rsidRPr="000E4D9F" w:rsidRDefault="006361A7" w:rsidP="006361A7">
      <w:pPr>
        <w:rPr>
          <w:sz w:val="18"/>
          <w:szCs w:val="18"/>
          <w:lang w:val="pl-PL" w:eastAsia="ja-JP"/>
        </w:rPr>
      </w:pPr>
    </w:p>
    <w:p w:rsidR="003C0AC2" w:rsidRPr="000E4D9F" w:rsidRDefault="003547AF" w:rsidP="006A49E3">
      <w:pPr>
        <w:pStyle w:val="Note"/>
        <w:tabs>
          <w:tab w:val="clear" w:pos="960"/>
        </w:tabs>
        <w:spacing w:after="0"/>
        <w:ind w:left="1080" w:hanging="1080"/>
        <w:jc w:val="left"/>
        <w:rPr>
          <w:snapToGrid w:val="0"/>
          <w:lang w:val="pl-PL" w:eastAsia="fr-FR"/>
        </w:rPr>
      </w:pPr>
      <w:r w:rsidRPr="000E4D9F">
        <w:rPr>
          <w:lang w:val="pl-PL"/>
        </w:rPr>
        <w:t>UWAGA</w:t>
      </w:r>
      <w:r w:rsidR="00375A5C" w:rsidRPr="000E4D9F">
        <w:rPr>
          <w:lang w:val="pl-PL"/>
        </w:rPr>
        <w:tab/>
      </w:r>
      <w:r w:rsidR="006A49E3" w:rsidRPr="000E4D9F">
        <w:rPr>
          <w:lang w:val="pl-PL"/>
        </w:rPr>
        <w:t>Wydawnictwa ciągłe obejmują takie serie jak gazety, czasopisma, magazyny, blogi itp. oraz zasoby ciągłe</w:t>
      </w:r>
      <w:r w:rsidR="005534C0" w:rsidRPr="000E4D9F">
        <w:rPr>
          <w:lang w:val="pl-PL"/>
        </w:rPr>
        <w:t xml:space="preserve"> stale aktualizowane</w:t>
      </w:r>
      <w:r w:rsidR="006A49E3" w:rsidRPr="000E4D9F">
        <w:rPr>
          <w:lang w:val="pl-PL"/>
        </w:rPr>
        <w:t xml:space="preserve">, takie jak publikacje </w:t>
      </w:r>
      <w:r w:rsidR="00E81859" w:rsidRPr="000E4D9F">
        <w:rPr>
          <w:lang w:val="pl-PL"/>
        </w:rPr>
        <w:t>luźn</w:t>
      </w:r>
      <w:r w:rsidR="006A49E3" w:rsidRPr="000E4D9F">
        <w:rPr>
          <w:lang w:val="pl-PL"/>
        </w:rPr>
        <w:t xml:space="preserve">okartkowe czy strony internetowe, </w:t>
      </w:r>
      <w:r w:rsidR="006A49E3" w:rsidRPr="000E4D9F">
        <w:rPr>
          <w:lang w:val="pl-PL"/>
        </w:rPr>
        <w:lastRenderedPageBreak/>
        <w:t xml:space="preserve">które również </w:t>
      </w:r>
      <w:r w:rsidR="00AE282C" w:rsidRPr="000E4D9F">
        <w:rPr>
          <w:lang w:val="pl-PL"/>
        </w:rPr>
        <w:t>podlegają ciągłym uzupełnieniom</w:t>
      </w:r>
      <w:r w:rsidR="006A49E3" w:rsidRPr="000E4D9F">
        <w:rPr>
          <w:lang w:val="pl-PL"/>
        </w:rPr>
        <w:t>.</w:t>
      </w:r>
      <w:r w:rsidR="003C0AC2" w:rsidRPr="000E4D9F">
        <w:rPr>
          <w:snapToGrid w:val="0"/>
          <w:lang w:val="pl-PL" w:eastAsia="fr-FR"/>
        </w:rPr>
        <w:t xml:space="preserve"> </w:t>
      </w:r>
      <w:r w:rsidR="006A49E3" w:rsidRPr="000E4D9F">
        <w:rPr>
          <w:lang w:val="pl-PL"/>
        </w:rPr>
        <w:t>Wydawnictwa ciągłe nie kwalifikują się do nadania numeru ISBN.</w:t>
      </w:r>
    </w:p>
    <w:p w:rsidR="006361A7" w:rsidRPr="000E4D9F" w:rsidRDefault="006361A7" w:rsidP="006361A7">
      <w:pPr>
        <w:rPr>
          <w:sz w:val="18"/>
          <w:szCs w:val="18"/>
          <w:lang w:val="pl-PL" w:eastAsia="fr-FR"/>
        </w:rPr>
      </w:pPr>
    </w:p>
    <w:p w:rsidR="003C0AC2" w:rsidRPr="000E4D9F" w:rsidRDefault="006A49E3" w:rsidP="005839B4">
      <w:pPr>
        <w:pStyle w:val="Style2"/>
        <w:rPr>
          <w:lang w:val="pl-PL"/>
        </w:rPr>
      </w:pPr>
      <w:r w:rsidRPr="000E4D9F">
        <w:rPr>
          <w:lang w:val="pl-PL"/>
        </w:rPr>
        <w:t>3.3 Identyfikator obiektu cyfrowego (Digital Object Identifier, DOI®)</w:t>
      </w:r>
    </w:p>
    <w:p w:rsidR="003C0AC2" w:rsidRPr="000E4D9F" w:rsidRDefault="006B2D7C" w:rsidP="006759CA">
      <w:pPr>
        <w:spacing w:line="276" w:lineRule="atLeast"/>
        <w:rPr>
          <w:lang w:val="pl-PL" w:eastAsia="en-GB"/>
        </w:rPr>
      </w:pPr>
      <w:r w:rsidRPr="000E4D9F">
        <w:rPr>
          <w:lang w:val="pl-PL"/>
        </w:rPr>
        <w:t>N</w:t>
      </w:r>
      <w:r w:rsidR="006759CA" w:rsidRPr="000E4D9F">
        <w:rPr>
          <w:lang w:val="pl-PL"/>
        </w:rPr>
        <w:t>azwa DOI będąca częścią systemu DOI określonego w normie ISO 26324. Stanowi trwały i umożliwiający podejmowanie działań identyfikator danego obiektu – fizycznego, cyfrowego bądź abstrakcyjnego – identyfikowanego w sieciach cyfrowych.</w:t>
      </w:r>
      <w:r w:rsidR="003C0AC2" w:rsidRPr="000E4D9F">
        <w:rPr>
          <w:lang w:val="pl-PL" w:eastAsia="en-GB"/>
        </w:rPr>
        <w:t xml:space="preserve"> </w:t>
      </w:r>
      <w:r w:rsidR="006759CA" w:rsidRPr="000E4D9F">
        <w:rPr>
          <w:lang w:val="pl-PL"/>
        </w:rPr>
        <w:t>Nazwa DOI, jeśli jest zgodna ze składnią DOI, stanowi ciąg, który określa unikalny obiekt w systemie DOI.</w:t>
      </w:r>
    </w:p>
    <w:p w:rsidR="006361A7" w:rsidRPr="000E4D9F" w:rsidRDefault="006361A7" w:rsidP="006361A7">
      <w:pPr>
        <w:spacing w:line="276" w:lineRule="auto"/>
        <w:rPr>
          <w:rFonts w:cs="Arial"/>
          <w:b/>
          <w:lang w:val="pl-PL"/>
        </w:rPr>
      </w:pPr>
    </w:p>
    <w:p w:rsidR="003C0AC2" w:rsidRPr="000E4D9F" w:rsidRDefault="006759CA" w:rsidP="005839B4">
      <w:pPr>
        <w:pStyle w:val="Style2"/>
        <w:rPr>
          <w:lang w:val="pl-PL"/>
        </w:rPr>
      </w:pPr>
      <w:r w:rsidRPr="000E4D9F">
        <w:rPr>
          <w:lang w:val="pl-PL"/>
        </w:rPr>
        <w:t xml:space="preserve">3.4 Zarządzanie </w:t>
      </w:r>
      <w:r w:rsidR="00570CB4" w:rsidRPr="000E4D9F">
        <w:rPr>
          <w:lang w:val="pl-PL"/>
        </w:rPr>
        <w:t>cyfrowymi prawami autorskimi</w:t>
      </w:r>
      <w:r w:rsidRPr="000E4D9F">
        <w:rPr>
          <w:lang w:val="pl-PL"/>
        </w:rPr>
        <w:t xml:space="preserve"> (Digital Rights Management, DRM)</w:t>
      </w:r>
    </w:p>
    <w:p w:rsidR="00C348C2" w:rsidRPr="000E4D9F" w:rsidRDefault="006B2D7C" w:rsidP="00C348C2">
      <w:pPr>
        <w:autoSpaceDE w:val="0"/>
        <w:autoSpaceDN w:val="0"/>
        <w:adjustRightInd w:val="0"/>
        <w:rPr>
          <w:rFonts w:cs="Arial"/>
          <w:color w:val="auto"/>
          <w:lang w:val="pl-PL"/>
        </w:rPr>
      </w:pPr>
      <w:r w:rsidRPr="000E4D9F">
        <w:rPr>
          <w:color w:val="auto"/>
          <w:lang w:val="pl-PL"/>
        </w:rPr>
        <w:t>T</w:t>
      </w:r>
      <w:r w:rsidR="006759CA" w:rsidRPr="000E4D9F">
        <w:rPr>
          <w:color w:val="auto"/>
          <w:lang w:val="pl-PL"/>
        </w:rPr>
        <w:t xml:space="preserve">echnologia opierająca się na oprogramowaniu szyfrującym wykorzystywanym do kontrolowania dostępu do treści. Różni się od </w:t>
      </w:r>
      <w:r w:rsidR="006759CA" w:rsidRPr="000E4D9F">
        <w:rPr>
          <w:i/>
          <w:color w:val="auto"/>
          <w:lang w:val="pl-PL"/>
        </w:rPr>
        <w:t>formy produktu</w:t>
      </w:r>
      <w:r w:rsidR="006759CA" w:rsidRPr="000E4D9F">
        <w:rPr>
          <w:color w:val="auto"/>
          <w:lang w:val="pl-PL"/>
        </w:rPr>
        <w:t xml:space="preserve"> (3.13) właściwej dla konkretnej publikacji cyfrowej.</w:t>
      </w:r>
      <w:r w:rsidR="00C348C2" w:rsidRPr="000E4D9F">
        <w:rPr>
          <w:rFonts w:cs="Arial"/>
          <w:color w:val="auto"/>
          <w:lang w:val="pl-PL"/>
        </w:rPr>
        <w:t xml:space="preserve"> </w:t>
      </w:r>
    </w:p>
    <w:p w:rsidR="00C63419" w:rsidRPr="000E4D9F" w:rsidRDefault="00C63419" w:rsidP="00C63419">
      <w:pPr>
        <w:autoSpaceDE w:val="0"/>
        <w:autoSpaceDN w:val="0"/>
        <w:adjustRightInd w:val="0"/>
        <w:ind w:left="1080" w:hanging="1080"/>
        <w:rPr>
          <w:rFonts w:cs="Arial"/>
          <w:sz w:val="18"/>
          <w:szCs w:val="18"/>
          <w:lang w:val="pl-PL"/>
        </w:rPr>
      </w:pPr>
    </w:p>
    <w:p w:rsidR="00C348C2" w:rsidRPr="000E4D9F" w:rsidRDefault="006759CA" w:rsidP="00247805">
      <w:pPr>
        <w:ind w:left="1080" w:hanging="1080"/>
        <w:rPr>
          <w:rFonts w:cs="Arial"/>
          <w:sz w:val="18"/>
          <w:szCs w:val="18"/>
          <w:lang w:val="pl-PL"/>
        </w:rPr>
      </w:pPr>
      <w:r w:rsidRPr="000E4D9F">
        <w:rPr>
          <w:sz w:val="18"/>
          <w:lang w:val="pl-PL"/>
        </w:rPr>
        <w:t>UWAGA 1</w:t>
      </w:r>
      <w:r w:rsidR="00C348C2" w:rsidRPr="000E4D9F">
        <w:rPr>
          <w:rFonts w:cs="Arial"/>
          <w:sz w:val="18"/>
          <w:szCs w:val="18"/>
          <w:lang w:val="pl-PL"/>
        </w:rPr>
        <w:tab/>
      </w:r>
      <w:r w:rsidR="00247805" w:rsidRPr="000E4D9F">
        <w:rPr>
          <w:sz w:val="18"/>
          <w:lang w:val="pl-PL"/>
        </w:rPr>
        <w:t>W oprogramowaniu DRM można zastosować różne ustawienia, aby narzucić ograniczenia względem sposobu wykorzystania zasobu lub umożliwić korzystanie z konkretnych dodatkowych funkcji.</w:t>
      </w:r>
    </w:p>
    <w:p w:rsidR="00B93BC4" w:rsidRPr="000E4D9F" w:rsidRDefault="00B93BC4" w:rsidP="00C63419">
      <w:pPr>
        <w:autoSpaceDE w:val="0"/>
        <w:autoSpaceDN w:val="0"/>
        <w:adjustRightInd w:val="0"/>
        <w:ind w:left="1080" w:hanging="1080"/>
        <w:rPr>
          <w:rFonts w:cs="Arial"/>
          <w:sz w:val="18"/>
          <w:szCs w:val="18"/>
          <w:lang w:val="pl-PL"/>
        </w:rPr>
      </w:pPr>
    </w:p>
    <w:p w:rsidR="00C348C2" w:rsidRPr="000E4D9F" w:rsidRDefault="00247805" w:rsidP="00247805">
      <w:pPr>
        <w:ind w:left="1080" w:hanging="1080"/>
        <w:rPr>
          <w:rFonts w:cs="Arial"/>
          <w:sz w:val="18"/>
          <w:szCs w:val="18"/>
          <w:lang w:val="pl-PL"/>
        </w:rPr>
      </w:pPr>
      <w:r w:rsidRPr="000E4D9F">
        <w:rPr>
          <w:sz w:val="18"/>
          <w:lang w:val="pl-PL"/>
        </w:rPr>
        <w:t>UWAGA 2</w:t>
      </w:r>
      <w:r w:rsidR="00C348C2" w:rsidRPr="000E4D9F">
        <w:rPr>
          <w:rFonts w:cs="Arial"/>
          <w:sz w:val="18"/>
          <w:szCs w:val="18"/>
          <w:lang w:val="pl-PL"/>
        </w:rPr>
        <w:tab/>
      </w:r>
      <w:r w:rsidRPr="000E4D9F">
        <w:rPr>
          <w:sz w:val="18"/>
          <w:lang w:val="pl-PL"/>
        </w:rPr>
        <w:t>Pojedyncze wydanie publikacji może zostać udostępnione za pośrednictwem różnych dostawców, którzy korzystają z różnego oprogramowania DRM i/lub stosują zróżnicowane ograniczenia względem sposobu wykorzystania zasobu.</w:t>
      </w:r>
    </w:p>
    <w:p w:rsidR="00B93BC4" w:rsidRPr="000E4D9F" w:rsidRDefault="00B93BC4" w:rsidP="00C63419">
      <w:pPr>
        <w:autoSpaceDE w:val="0"/>
        <w:autoSpaceDN w:val="0"/>
        <w:adjustRightInd w:val="0"/>
        <w:ind w:left="1080" w:hanging="1080"/>
        <w:rPr>
          <w:rFonts w:cs="Arial"/>
          <w:sz w:val="18"/>
          <w:szCs w:val="18"/>
          <w:lang w:val="pl-PL"/>
        </w:rPr>
      </w:pPr>
    </w:p>
    <w:p w:rsidR="00C348C2" w:rsidRPr="000E4D9F" w:rsidRDefault="00247805" w:rsidP="00247805">
      <w:pPr>
        <w:ind w:left="1080" w:hanging="1080"/>
        <w:rPr>
          <w:rFonts w:cs="Arial"/>
          <w:sz w:val="18"/>
          <w:szCs w:val="18"/>
          <w:lang w:val="pl-PL"/>
        </w:rPr>
      </w:pPr>
      <w:r w:rsidRPr="000E4D9F">
        <w:rPr>
          <w:sz w:val="18"/>
          <w:lang w:val="pl-PL"/>
        </w:rPr>
        <w:t>UWAGA 3</w:t>
      </w:r>
      <w:r w:rsidR="00C348C2" w:rsidRPr="000E4D9F">
        <w:rPr>
          <w:rFonts w:cs="Arial"/>
          <w:sz w:val="18"/>
          <w:szCs w:val="18"/>
          <w:lang w:val="pl-PL"/>
        </w:rPr>
        <w:tab/>
      </w:r>
      <w:r w:rsidRPr="000E4D9F">
        <w:rPr>
          <w:sz w:val="18"/>
          <w:lang w:val="pl-PL"/>
        </w:rPr>
        <w:t>„Społecznościowe” systemy DRM stanowią szczególny rodzaj systemu DRM, w którym dane uwierzytelniające klienta są zapisywane na produkcie za pomocą technologii dodawania znaku wodnego, ale nie są narzucane żadne ograniczenia względem sposobu wykorzystania zasobu.</w:t>
      </w:r>
      <w:r w:rsidR="00C348C2" w:rsidRPr="000E4D9F">
        <w:rPr>
          <w:rFonts w:cs="Arial"/>
          <w:sz w:val="18"/>
          <w:szCs w:val="18"/>
          <w:lang w:val="pl-PL"/>
        </w:rPr>
        <w:t xml:space="preserve"> </w:t>
      </w:r>
      <w:r w:rsidRPr="000E4D9F">
        <w:rPr>
          <w:sz w:val="18"/>
          <w:lang w:val="pl-PL"/>
        </w:rPr>
        <w:t>Jeżeli nie wskazano, że chodzi konkretnie o system DRM typu społecznościowego, odniesienia do systemów DRM pojawiające się w tym podręczniku wskazują na technologię DRM opierającą się na oprogramowaniu szyfrującym.</w:t>
      </w:r>
    </w:p>
    <w:p w:rsidR="003C0AC2" w:rsidRPr="000E4D9F" w:rsidRDefault="003C0AC2" w:rsidP="005839B4">
      <w:pPr>
        <w:pStyle w:val="Style2"/>
        <w:rPr>
          <w:sz w:val="18"/>
          <w:szCs w:val="18"/>
          <w:lang w:val="pl-PL"/>
        </w:rPr>
      </w:pPr>
    </w:p>
    <w:p w:rsidR="003C0AC2" w:rsidRPr="000E4D9F" w:rsidRDefault="00247805" w:rsidP="005839B4">
      <w:pPr>
        <w:pStyle w:val="Style2"/>
        <w:rPr>
          <w:lang w:val="pl-PL"/>
        </w:rPr>
      </w:pPr>
      <w:r w:rsidRPr="000E4D9F">
        <w:rPr>
          <w:lang w:val="pl-PL"/>
        </w:rPr>
        <w:t>3.5 Wydanie</w:t>
      </w:r>
    </w:p>
    <w:p w:rsidR="003C0AC2" w:rsidRPr="000E4D9F" w:rsidRDefault="006B2D7C" w:rsidP="00C670BF">
      <w:pPr>
        <w:pStyle w:val="Definition"/>
        <w:spacing w:after="0"/>
        <w:rPr>
          <w:lang w:val="pl-PL"/>
        </w:rPr>
      </w:pPr>
      <w:r w:rsidRPr="000E4D9F">
        <w:rPr>
          <w:lang w:val="pl-PL"/>
        </w:rPr>
        <w:t>J</w:t>
      </w:r>
      <w:r w:rsidR="005A35D7" w:rsidRPr="000E4D9F">
        <w:rPr>
          <w:lang w:val="pl-PL"/>
        </w:rPr>
        <w:t>akakolwiek forma danej publikacji ucieleśniająca zasadniczo tę samą treść.</w:t>
      </w:r>
    </w:p>
    <w:p w:rsidR="00C670BF" w:rsidRPr="000E4D9F" w:rsidRDefault="00C670BF" w:rsidP="00C670BF">
      <w:pPr>
        <w:rPr>
          <w:sz w:val="18"/>
          <w:szCs w:val="18"/>
          <w:lang w:val="pl-PL" w:eastAsia="ja-JP"/>
        </w:rPr>
      </w:pPr>
    </w:p>
    <w:p w:rsidR="003C0AC2" w:rsidRPr="000E4D9F" w:rsidRDefault="005A35D7" w:rsidP="005A35D7">
      <w:pPr>
        <w:pStyle w:val="Note"/>
        <w:tabs>
          <w:tab w:val="clear" w:pos="960"/>
        </w:tabs>
        <w:spacing w:after="0"/>
        <w:ind w:left="1080" w:hanging="1080"/>
        <w:jc w:val="left"/>
        <w:rPr>
          <w:rFonts w:cs="Arial"/>
          <w:szCs w:val="18"/>
          <w:lang w:val="pl-PL"/>
        </w:rPr>
      </w:pPr>
      <w:r w:rsidRPr="000E4D9F">
        <w:rPr>
          <w:lang w:val="pl-PL"/>
        </w:rPr>
        <w:t>UWAGA 1</w:t>
      </w:r>
      <w:r w:rsidR="003C0AC2" w:rsidRPr="000E4D9F">
        <w:rPr>
          <w:szCs w:val="18"/>
          <w:lang w:val="pl-PL"/>
        </w:rPr>
        <w:tab/>
      </w:r>
      <w:r w:rsidRPr="000E4D9F">
        <w:rPr>
          <w:lang w:val="pl-PL"/>
        </w:rPr>
        <w:t>Pojedyncze wydanie danej publikacji może zostać opublikowane pod postacią wielu form produktów, zaś jeśli jego forma jest cyfrowa, to istnieje możliwość przypisania mu więcej niż jednego typu oprogramowania DRM oraz narzucenia zróżnicowanych ograniczeń względem sposobu wykorzystania zasobu.</w:t>
      </w:r>
    </w:p>
    <w:p w:rsidR="00C670BF" w:rsidRPr="000E4D9F" w:rsidRDefault="00C670BF" w:rsidP="00DC4D96">
      <w:pPr>
        <w:pStyle w:val="Note"/>
        <w:tabs>
          <w:tab w:val="clear" w:pos="960"/>
          <w:tab w:val="left" w:pos="1080"/>
        </w:tabs>
        <w:spacing w:after="0"/>
        <w:ind w:left="1080" w:hanging="1080"/>
        <w:rPr>
          <w:szCs w:val="18"/>
          <w:lang w:val="pl-PL"/>
        </w:rPr>
      </w:pPr>
    </w:p>
    <w:p w:rsidR="000C20BC" w:rsidRPr="000E4D9F" w:rsidRDefault="005A35D7" w:rsidP="00D566DD">
      <w:pPr>
        <w:pStyle w:val="Note"/>
        <w:tabs>
          <w:tab w:val="clear" w:pos="960"/>
        </w:tabs>
        <w:spacing w:after="0"/>
        <w:ind w:left="1080" w:hanging="1080"/>
        <w:jc w:val="left"/>
        <w:rPr>
          <w:rFonts w:cs="Arial"/>
          <w:szCs w:val="18"/>
          <w:lang w:val="pl-PL"/>
        </w:rPr>
      </w:pPr>
      <w:r w:rsidRPr="000E4D9F">
        <w:rPr>
          <w:lang w:val="pl-PL"/>
        </w:rPr>
        <w:t>UWAGA 2</w:t>
      </w:r>
      <w:r w:rsidR="00AF399E" w:rsidRPr="000E4D9F">
        <w:rPr>
          <w:szCs w:val="18"/>
          <w:lang w:val="pl-PL"/>
        </w:rPr>
        <w:tab/>
      </w:r>
      <w:r w:rsidR="00D566DD" w:rsidRPr="000E4D9F">
        <w:rPr>
          <w:lang w:val="pl-PL"/>
        </w:rPr>
        <w:t>Znaczące aktualizacje, korekty lub zmiany treści skutkują powstaniem nowego wydania, co najczęściej jest wskazywane na stronie tytułowej (np. drugie wydanie, trzecie wydanie).</w:t>
      </w:r>
    </w:p>
    <w:p w:rsidR="00DC4D96" w:rsidRPr="000E4D9F" w:rsidRDefault="00DC4D96" w:rsidP="00DC4D96">
      <w:pPr>
        <w:rPr>
          <w:sz w:val="18"/>
          <w:szCs w:val="18"/>
          <w:lang w:val="pl-PL" w:eastAsia="ja-JP"/>
        </w:rPr>
      </w:pPr>
    </w:p>
    <w:p w:rsidR="003C0AC2" w:rsidRPr="000E4D9F" w:rsidRDefault="00D566DD" w:rsidP="005839B4">
      <w:pPr>
        <w:pStyle w:val="Style2"/>
        <w:rPr>
          <w:lang w:val="pl-PL"/>
        </w:rPr>
      </w:pPr>
      <w:r w:rsidRPr="000E4D9F">
        <w:rPr>
          <w:lang w:val="pl-PL"/>
        </w:rPr>
        <w:t>3.6 Prefiks GS1</w:t>
      </w:r>
    </w:p>
    <w:p w:rsidR="003C0AC2" w:rsidRPr="000E4D9F" w:rsidRDefault="006B2D7C" w:rsidP="003C0AC2">
      <w:pPr>
        <w:rPr>
          <w:lang w:val="pl-PL"/>
        </w:rPr>
      </w:pPr>
      <w:r w:rsidRPr="000E4D9F">
        <w:rPr>
          <w:lang w:val="pl-PL"/>
        </w:rPr>
        <w:t>U</w:t>
      </w:r>
      <w:r w:rsidR="006B7C26" w:rsidRPr="000E4D9F">
        <w:rPr>
          <w:lang w:val="pl-PL"/>
        </w:rPr>
        <w:t>nikalny ciąg trzech cyfr wydany przez organizację GS1 Global Office i przydzielony wyłącznie</w:t>
      </w:r>
      <w:r w:rsidR="00445577" w:rsidRPr="000E4D9F">
        <w:rPr>
          <w:lang w:val="pl-PL"/>
        </w:rPr>
        <w:t xml:space="preserve"> przez</w:t>
      </w:r>
      <w:r w:rsidR="006B7C26" w:rsidRPr="000E4D9F">
        <w:rPr>
          <w:lang w:val="pl-PL"/>
        </w:rPr>
        <w:t xml:space="preserve"> International ISBN Agency na potrzeby standardu ISBN. </w:t>
      </w:r>
    </w:p>
    <w:p w:rsidR="000B5073" w:rsidRPr="000E4D9F" w:rsidRDefault="000B5073" w:rsidP="003C0AC2">
      <w:pPr>
        <w:rPr>
          <w:lang w:val="pl-PL"/>
        </w:rPr>
      </w:pPr>
    </w:p>
    <w:p w:rsidR="00415931" w:rsidRPr="000E4D9F" w:rsidRDefault="006B7C26" w:rsidP="00415931">
      <w:pPr>
        <w:pStyle w:val="Style2"/>
        <w:rPr>
          <w:lang w:val="pl-PL"/>
        </w:rPr>
      </w:pPr>
      <w:bookmarkStart w:id="34" w:name="_Toc435460894"/>
      <w:bookmarkStart w:id="35" w:name="_Toc437529371"/>
      <w:r w:rsidRPr="000E4D9F">
        <w:rPr>
          <w:lang w:val="pl-PL"/>
        </w:rPr>
        <w:t>3.7 Nakład</w:t>
      </w:r>
    </w:p>
    <w:p w:rsidR="000B5073" w:rsidRPr="000E4D9F" w:rsidRDefault="006B2D7C" w:rsidP="00622F4E">
      <w:pPr>
        <w:rPr>
          <w:lang w:val="pl-PL"/>
        </w:rPr>
      </w:pPr>
      <w:r w:rsidRPr="000E4D9F">
        <w:rPr>
          <w:lang w:val="pl-PL"/>
        </w:rPr>
        <w:t>S</w:t>
      </w:r>
      <w:r w:rsidR="004976F0" w:rsidRPr="000E4D9F">
        <w:rPr>
          <w:lang w:val="pl-PL"/>
        </w:rPr>
        <w:t>uma jednorazowo wydrukowanych egzemplarzy danego wydania książki.</w:t>
      </w:r>
      <w:r w:rsidR="00D3589A" w:rsidRPr="000E4D9F">
        <w:rPr>
          <w:lang w:val="pl-PL"/>
        </w:rPr>
        <w:t xml:space="preserve"> </w:t>
      </w:r>
      <w:bookmarkEnd w:id="34"/>
      <w:bookmarkEnd w:id="35"/>
      <w:r w:rsidR="00622F4E" w:rsidRPr="000E4D9F">
        <w:rPr>
          <w:lang w:val="pl-PL"/>
        </w:rPr>
        <w:t>Może ukazać się kilka nakładów/dodruków pojedynczego wydania</w:t>
      </w:r>
      <w:r w:rsidR="006D41FE" w:rsidRPr="000E4D9F">
        <w:rPr>
          <w:lang w:val="pl-PL"/>
        </w:rPr>
        <w:t xml:space="preserve"> </w:t>
      </w:r>
      <w:r w:rsidR="00622F4E" w:rsidRPr="000E4D9F">
        <w:rPr>
          <w:lang w:val="pl-PL"/>
        </w:rPr>
        <w:t>(</w:t>
      </w:r>
      <w:r w:rsidRPr="000E4D9F">
        <w:rPr>
          <w:lang w:val="pl-PL"/>
        </w:rPr>
        <w:t>p</w:t>
      </w:r>
      <w:r w:rsidR="00622F4E" w:rsidRPr="000E4D9F">
        <w:rPr>
          <w:lang w:val="pl-PL"/>
        </w:rPr>
        <w:t>atrz „Dodruk” poniżej).</w:t>
      </w:r>
    </w:p>
    <w:p w:rsidR="000B5073" w:rsidRPr="000E4D9F" w:rsidRDefault="000B5073" w:rsidP="005839B4">
      <w:pPr>
        <w:pStyle w:val="Style2"/>
        <w:rPr>
          <w:sz w:val="22"/>
          <w:lang w:val="pl-PL"/>
        </w:rPr>
      </w:pPr>
    </w:p>
    <w:p w:rsidR="006632FF" w:rsidRPr="000E4D9F" w:rsidRDefault="002F4B15" w:rsidP="005839B4">
      <w:pPr>
        <w:pStyle w:val="Style2"/>
        <w:rPr>
          <w:lang w:val="pl-PL"/>
        </w:rPr>
      </w:pPr>
      <w:bookmarkStart w:id="36" w:name="_Toc409454195"/>
      <w:r w:rsidRPr="000E4D9F">
        <w:rPr>
          <w:lang w:val="pl-PL"/>
        </w:rPr>
        <w:t>3.8 Znak wydawcy (imprint)</w:t>
      </w:r>
    </w:p>
    <w:p w:rsidR="00B27B46" w:rsidRPr="000E4D9F" w:rsidRDefault="006B2D7C" w:rsidP="00B27B46">
      <w:pPr>
        <w:rPr>
          <w:color w:val="auto"/>
          <w:lang w:val="pl-PL"/>
        </w:rPr>
      </w:pPr>
      <w:bookmarkStart w:id="37" w:name="_Toc409713145"/>
      <w:r w:rsidRPr="000E4D9F">
        <w:rPr>
          <w:color w:val="auto"/>
          <w:lang w:val="pl-PL"/>
        </w:rPr>
        <w:t>N</w:t>
      </w:r>
      <w:r w:rsidR="002F4B15" w:rsidRPr="000E4D9F">
        <w:rPr>
          <w:color w:val="auto"/>
          <w:lang w:val="pl-PL"/>
        </w:rPr>
        <w:t>azwa handlowa bądź marka</w:t>
      </w:r>
      <w:r w:rsidR="007A511C" w:rsidRPr="000E4D9F">
        <w:rPr>
          <w:color w:val="auto"/>
          <w:lang w:val="pl-PL"/>
        </w:rPr>
        <w:t>,</w:t>
      </w:r>
      <w:r w:rsidR="002F4B15" w:rsidRPr="000E4D9F">
        <w:rPr>
          <w:color w:val="auto"/>
          <w:lang w:val="pl-PL"/>
        </w:rPr>
        <w:t xml:space="preserve"> pod którą praca </w:t>
      </w:r>
      <w:r w:rsidR="007A511C" w:rsidRPr="000E4D9F">
        <w:rPr>
          <w:color w:val="auto"/>
          <w:lang w:val="pl-PL"/>
        </w:rPr>
        <w:t>jest wydawana</w:t>
      </w:r>
      <w:r w:rsidR="00B27B46" w:rsidRPr="000E4D9F">
        <w:rPr>
          <w:color w:val="auto"/>
          <w:lang w:val="pl-PL"/>
        </w:rPr>
        <w:t xml:space="preserve"> </w:t>
      </w:r>
    </w:p>
    <w:p w:rsidR="0055039C" w:rsidRPr="000E4D9F" w:rsidRDefault="0055039C" w:rsidP="00B27B46">
      <w:pPr>
        <w:rPr>
          <w:color w:val="auto"/>
          <w:sz w:val="18"/>
          <w:szCs w:val="18"/>
          <w:lang w:val="pl-PL"/>
        </w:rPr>
      </w:pPr>
    </w:p>
    <w:p w:rsidR="00415D5D" w:rsidRPr="00C17792" w:rsidRDefault="002F4B15" w:rsidP="002F4B15">
      <w:pPr>
        <w:ind w:left="1080" w:hanging="1080"/>
        <w:rPr>
          <w:color w:val="auto"/>
          <w:sz w:val="18"/>
          <w:szCs w:val="18"/>
          <w:lang w:val="en-US"/>
        </w:rPr>
      </w:pPr>
      <w:r w:rsidRPr="000E4D9F">
        <w:rPr>
          <w:color w:val="auto"/>
          <w:sz w:val="18"/>
          <w:lang w:val="pl-PL"/>
        </w:rPr>
        <w:t>UWAGA 1</w:t>
      </w:r>
      <w:r w:rsidR="00FC0C2F" w:rsidRPr="000E4D9F">
        <w:rPr>
          <w:color w:val="auto"/>
          <w:sz w:val="18"/>
          <w:szCs w:val="18"/>
          <w:lang w:val="pl-PL"/>
        </w:rPr>
        <w:tab/>
      </w:r>
      <w:r w:rsidRPr="000E4D9F">
        <w:rPr>
          <w:color w:val="auto"/>
          <w:sz w:val="18"/>
          <w:lang w:val="pl-PL"/>
        </w:rPr>
        <w:t>Firma wydawnicza może posługiwać się wieloma znakami wydawcy, aby skierować swoje książki na konkretne rynki</w:t>
      </w:r>
      <w:r w:rsidR="00B27B46" w:rsidRPr="000E4D9F">
        <w:rPr>
          <w:color w:val="auto"/>
          <w:sz w:val="18"/>
          <w:szCs w:val="18"/>
          <w:lang w:val="pl-PL"/>
        </w:rPr>
        <w:t xml:space="preserve"> </w:t>
      </w:r>
      <w:r w:rsidRPr="000E4D9F">
        <w:rPr>
          <w:color w:val="auto"/>
          <w:sz w:val="18"/>
          <w:lang w:val="pl-PL"/>
        </w:rPr>
        <w:t xml:space="preserve">(np. </w:t>
      </w:r>
      <w:r w:rsidRPr="001C25DC">
        <w:rPr>
          <w:color w:val="auto"/>
          <w:sz w:val="18"/>
          <w:lang w:val="en-US"/>
        </w:rPr>
        <w:t xml:space="preserve">HarperCollinsEducational, </w:t>
      </w:r>
      <w:r w:rsidRPr="00C17792">
        <w:rPr>
          <w:color w:val="auto"/>
          <w:sz w:val="18"/>
          <w:lang w:val="en-US"/>
        </w:rPr>
        <w:t>Voyager, William Collins to imprinty wydawnictwa HarperCollins, nie zaś osobne spółki).</w:t>
      </w:r>
    </w:p>
    <w:p w:rsidR="00415D5D" w:rsidRPr="001C25DC" w:rsidRDefault="00415D5D" w:rsidP="00C63419">
      <w:pPr>
        <w:ind w:left="1080" w:hanging="1080"/>
        <w:rPr>
          <w:color w:val="auto"/>
          <w:sz w:val="18"/>
          <w:szCs w:val="18"/>
          <w:lang w:val="en-US"/>
        </w:rPr>
      </w:pPr>
    </w:p>
    <w:p w:rsidR="00B27B46" w:rsidRPr="000E4D9F" w:rsidRDefault="002F4B15" w:rsidP="00890283">
      <w:pPr>
        <w:ind w:left="1077" w:hanging="1077"/>
        <w:rPr>
          <w:color w:val="auto"/>
          <w:sz w:val="18"/>
          <w:szCs w:val="18"/>
          <w:lang w:val="pl-PL"/>
        </w:rPr>
      </w:pPr>
      <w:r w:rsidRPr="000E4D9F">
        <w:rPr>
          <w:color w:val="auto"/>
          <w:sz w:val="18"/>
          <w:lang w:val="pl-PL"/>
        </w:rPr>
        <w:t>UWAGA 2</w:t>
      </w:r>
      <w:r w:rsidR="00FC0C2F" w:rsidRPr="000E4D9F">
        <w:rPr>
          <w:color w:val="auto"/>
          <w:sz w:val="18"/>
          <w:szCs w:val="18"/>
          <w:lang w:val="pl-PL"/>
        </w:rPr>
        <w:t xml:space="preserve"> </w:t>
      </w:r>
      <w:r w:rsidR="00FC0C2F" w:rsidRPr="000E4D9F">
        <w:rPr>
          <w:color w:val="auto"/>
          <w:sz w:val="18"/>
          <w:szCs w:val="18"/>
          <w:lang w:val="pl-PL"/>
        </w:rPr>
        <w:tab/>
      </w:r>
      <w:r w:rsidRPr="000E4D9F">
        <w:rPr>
          <w:color w:val="auto"/>
          <w:sz w:val="18"/>
          <w:lang w:val="pl-PL"/>
        </w:rPr>
        <w:t>Czasami w wyniku fuzji lub przejęcia obejmującej różne spółki może się pojawić wiele znaków wydawcy – to dlatego, że firmom zależy na rozróżnieniu marek.</w:t>
      </w:r>
    </w:p>
    <w:p w:rsidR="0055039C" w:rsidRPr="000E4D9F" w:rsidRDefault="0055039C" w:rsidP="00C63419">
      <w:pPr>
        <w:ind w:left="1080" w:hanging="1080"/>
        <w:rPr>
          <w:color w:val="auto"/>
          <w:sz w:val="18"/>
          <w:szCs w:val="18"/>
          <w:lang w:val="pl-PL"/>
        </w:rPr>
      </w:pPr>
    </w:p>
    <w:p w:rsidR="00B27B46" w:rsidRPr="000E4D9F" w:rsidRDefault="002F4B15" w:rsidP="002F4B15">
      <w:pPr>
        <w:ind w:left="1080" w:hanging="1080"/>
        <w:rPr>
          <w:color w:val="auto"/>
          <w:lang w:val="pl-PL"/>
        </w:rPr>
      </w:pPr>
      <w:r w:rsidRPr="000E4D9F">
        <w:rPr>
          <w:color w:val="auto"/>
          <w:sz w:val="18"/>
          <w:lang w:val="pl-PL"/>
        </w:rPr>
        <w:lastRenderedPageBreak/>
        <w:t>UWAGA 3</w:t>
      </w:r>
      <w:r w:rsidR="00B27B46" w:rsidRPr="000E4D9F">
        <w:rPr>
          <w:color w:val="auto"/>
          <w:sz w:val="18"/>
          <w:szCs w:val="18"/>
          <w:lang w:val="pl-PL"/>
        </w:rPr>
        <w:tab/>
      </w:r>
      <w:r w:rsidRPr="000E4D9F">
        <w:rPr>
          <w:color w:val="auto"/>
          <w:sz w:val="18"/>
          <w:lang w:val="pl-PL"/>
        </w:rPr>
        <w:t>Imprint to nazwa, a nie tylko logo.</w:t>
      </w:r>
    </w:p>
    <w:bookmarkEnd w:id="37"/>
    <w:p w:rsidR="006632FF" w:rsidRPr="000E4D9F" w:rsidRDefault="006632FF" w:rsidP="005839B4">
      <w:pPr>
        <w:pStyle w:val="Style2"/>
        <w:rPr>
          <w:sz w:val="18"/>
          <w:szCs w:val="18"/>
          <w:lang w:val="pl-PL"/>
        </w:rPr>
      </w:pPr>
    </w:p>
    <w:bookmarkEnd w:id="36"/>
    <w:p w:rsidR="003C0AC2" w:rsidRPr="000E4D9F" w:rsidRDefault="002F4B15" w:rsidP="005839B4">
      <w:pPr>
        <w:pStyle w:val="Style2"/>
        <w:rPr>
          <w:lang w:val="pl-PL"/>
        </w:rPr>
      </w:pPr>
      <w:r w:rsidRPr="000E4D9F">
        <w:rPr>
          <w:lang w:val="pl-PL"/>
        </w:rPr>
        <w:t>3.9 Numer ISBN</w:t>
      </w:r>
    </w:p>
    <w:p w:rsidR="003775D7" w:rsidRPr="000E4D9F" w:rsidRDefault="00B75193" w:rsidP="00B75193">
      <w:pPr>
        <w:pStyle w:val="Definition"/>
        <w:spacing w:after="0"/>
        <w:jc w:val="left"/>
        <w:rPr>
          <w:color w:val="auto"/>
          <w:lang w:val="pl-PL"/>
        </w:rPr>
      </w:pPr>
      <w:r w:rsidRPr="000E4D9F">
        <w:rPr>
          <w:lang w:val="pl-PL"/>
        </w:rPr>
        <w:t>Międzynarodowy Znormalizowany Numer Książki ISBN stanowi identyfikator</w:t>
      </w:r>
      <w:r w:rsidR="002C6DB1">
        <w:rPr>
          <w:lang w:val="pl-PL"/>
        </w:rPr>
        <w:t xml:space="preserve"> </w:t>
      </w:r>
      <w:r w:rsidRPr="000E4D9F">
        <w:rPr>
          <w:lang w:val="pl-PL"/>
        </w:rPr>
        <w:t xml:space="preserve">przeznaczony dla </w:t>
      </w:r>
      <w:r w:rsidR="00A3294A" w:rsidRPr="000E4D9F">
        <w:rPr>
          <w:lang w:val="pl-PL"/>
        </w:rPr>
        <w:t>wydawnictw zwartych</w:t>
      </w:r>
      <w:r w:rsidRPr="000E4D9F">
        <w:rPr>
          <w:rFonts w:ascii="Times New Roman" w:hAnsi="Times New Roman"/>
          <w:lang w:val="pl-PL"/>
        </w:rPr>
        <w:t>.</w:t>
      </w:r>
      <w:r w:rsidRPr="000E4D9F">
        <w:rPr>
          <w:lang w:val="pl-PL"/>
        </w:rPr>
        <w:t xml:space="preserve"> Jest przypisywany</w:t>
      </w:r>
      <w:r w:rsidR="00A319BB" w:rsidRPr="000E4D9F">
        <w:rPr>
          <w:lang w:val="pl-PL"/>
        </w:rPr>
        <w:t xml:space="preserve"> rejestrującemu</w:t>
      </w:r>
      <w:r w:rsidRPr="000E4D9F">
        <w:rPr>
          <w:lang w:val="pl-PL"/>
        </w:rPr>
        <w:t xml:space="preserve"> pod auspicjami</w:t>
      </w:r>
      <w:r w:rsidR="002C6DB1">
        <w:rPr>
          <w:lang w:val="pl-PL"/>
        </w:rPr>
        <w:t xml:space="preserve"> </w:t>
      </w:r>
      <w:r w:rsidRPr="000E4D9F">
        <w:rPr>
          <w:lang w:val="pl-PL"/>
        </w:rPr>
        <w:t>International ISBN Agency zgodnie z wymaganiami Międzynarodowej Normy ISO 2108:</w:t>
      </w:r>
      <w:r w:rsidR="004415B5" w:rsidRPr="000E4D9F">
        <w:rPr>
          <w:color w:val="auto"/>
          <w:lang w:val="pl-PL"/>
        </w:rPr>
        <w:t xml:space="preserve"> </w:t>
      </w:r>
      <w:r w:rsidRPr="000E4D9F">
        <w:rPr>
          <w:color w:val="auto"/>
          <w:lang w:val="pl-PL"/>
        </w:rPr>
        <w:t>Informacja i dokumentacja – Międzynarodowy Znormalizowany Numer Książki ISBN.</w:t>
      </w:r>
    </w:p>
    <w:p w:rsidR="00DC4D96" w:rsidRPr="000E4D9F" w:rsidRDefault="00DC4D96" w:rsidP="00DC4D96">
      <w:pPr>
        <w:rPr>
          <w:lang w:val="pl-PL" w:eastAsia="ja-JP"/>
        </w:rPr>
      </w:pPr>
    </w:p>
    <w:p w:rsidR="00415931" w:rsidRPr="000E4D9F" w:rsidRDefault="00D35D86" w:rsidP="00415931">
      <w:pPr>
        <w:pStyle w:val="Style2"/>
        <w:rPr>
          <w:lang w:val="pl-PL"/>
        </w:rPr>
      </w:pPr>
      <w:r w:rsidRPr="000E4D9F">
        <w:rPr>
          <w:lang w:val="pl-PL"/>
        </w:rPr>
        <w:t>3.10 ISBN-A</w:t>
      </w:r>
    </w:p>
    <w:p w:rsidR="003C0AC2" w:rsidRPr="000E4D9F" w:rsidRDefault="00890283" w:rsidP="003C0AC2">
      <w:pPr>
        <w:rPr>
          <w:rFonts w:cs="Arial"/>
          <w:color w:val="auto"/>
          <w:shd w:val="clear" w:color="auto" w:fill="FFFFFF"/>
          <w:lang w:val="pl-PL"/>
        </w:rPr>
      </w:pPr>
      <w:r w:rsidRPr="000E4D9F">
        <w:rPr>
          <w:color w:val="auto"/>
          <w:shd w:val="clear" w:color="auto" w:fill="FFFFFF"/>
          <w:lang w:val="pl-PL"/>
        </w:rPr>
        <w:t>U</w:t>
      </w:r>
      <w:r w:rsidR="00D35D86" w:rsidRPr="000E4D9F">
        <w:rPr>
          <w:color w:val="auto"/>
          <w:shd w:val="clear" w:color="auto" w:fill="FFFFFF"/>
          <w:lang w:val="pl-PL"/>
        </w:rPr>
        <w:t>sługa, która umożliwia wyrażenie numeru ISBN w systemie DOI poprzez uwzględnienie tego numeru w ciągu znaków pasującym do składni DOI.</w:t>
      </w:r>
      <w:r w:rsidR="003C0AC2" w:rsidRPr="000E4D9F">
        <w:rPr>
          <w:rFonts w:cs="Arial"/>
          <w:color w:val="auto"/>
          <w:shd w:val="clear" w:color="auto" w:fill="FFFFFF"/>
          <w:lang w:val="pl-PL"/>
        </w:rPr>
        <w:t xml:space="preserve"> </w:t>
      </w:r>
    </w:p>
    <w:p w:rsidR="00FA0D96" w:rsidRPr="000E4D9F" w:rsidRDefault="00FA0D96" w:rsidP="003C0AC2">
      <w:pPr>
        <w:rPr>
          <w:rFonts w:cs="Arial"/>
          <w:color w:val="auto"/>
          <w:sz w:val="18"/>
          <w:szCs w:val="18"/>
          <w:shd w:val="clear" w:color="auto" w:fill="FFFFFF"/>
          <w:lang w:val="pl-PL"/>
        </w:rPr>
      </w:pPr>
    </w:p>
    <w:p w:rsidR="003C0AC2" w:rsidRPr="000E4D9F" w:rsidRDefault="00D35D86" w:rsidP="00890283">
      <w:pPr>
        <w:ind w:left="1077" w:hanging="1077"/>
        <w:rPr>
          <w:rFonts w:cs="Arial"/>
          <w:color w:val="auto"/>
          <w:sz w:val="18"/>
          <w:szCs w:val="18"/>
          <w:shd w:val="clear" w:color="auto" w:fill="FFFFFF"/>
          <w:lang w:val="pl-PL"/>
        </w:rPr>
      </w:pPr>
      <w:r w:rsidRPr="000E4D9F">
        <w:rPr>
          <w:color w:val="auto"/>
          <w:sz w:val="18"/>
          <w:shd w:val="clear" w:color="auto" w:fill="FFFFFF"/>
          <w:lang w:val="pl-PL"/>
        </w:rPr>
        <w:t>UWAGA</w:t>
      </w:r>
      <w:r w:rsidR="002C6DB1">
        <w:rPr>
          <w:rFonts w:cs="Arial"/>
          <w:color w:val="auto"/>
          <w:sz w:val="18"/>
          <w:szCs w:val="18"/>
          <w:shd w:val="clear" w:color="auto" w:fill="FFFFFF"/>
          <w:lang w:val="pl-PL"/>
        </w:rPr>
        <w:t xml:space="preserve">    </w:t>
      </w:r>
      <w:r w:rsidRPr="000E4D9F">
        <w:rPr>
          <w:color w:val="auto"/>
          <w:sz w:val="18"/>
          <w:shd w:val="clear" w:color="auto" w:fill="FFFFFF"/>
          <w:lang w:val="pl-PL"/>
        </w:rPr>
        <w:t>ISBN-A pozwala na to, by konkretny numer ISBN umożliwiał podejmowanie działań lub był klikalny na stronie internetowej.</w:t>
      </w:r>
    </w:p>
    <w:p w:rsidR="006C3C1A" w:rsidRPr="000E4D9F" w:rsidRDefault="006C3C1A" w:rsidP="003C0AC2">
      <w:pPr>
        <w:rPr>
          <w:rFonts w:cs="Arial"/>
          <w:color w:val="3B3B3B"/>
          <w:sz w:val="18"/>
          <w:szCs w:val="18"/>
          <w:shd w:val="clear" w:color="auto" w:fill="FFFFFF"/>
          <w:lang w:val="pl-PL"/>
        </w:rPr>
      </w:pPr>
    </w:p>
    <w:p w:rsidR="00415931" w:rsidRPr="000E4D9F" w:rsidRDefault="00D35D86" w:rsidP="00415931">
      <w:pPr>
        <w:pStyle w:val="Style2"/>
        <w:rPr>
          <w:lang w:val="pl-PL"/>
        </w:rPr>
      </w:pPr>
      <w:r w:rsidRPr="000E4D9F">
        <w:rPr>
          <w:lang w:val="pl-PL"/>
        </w:rPr>
        <w:t xml:space="preserve">3.11 </w:t>
      </w:r>
      <w:r w:rsidR="00A3294A" w:rsidRPr="000E4D9F">
        <w:rPr>
          <w:lang w:val="pl-PL"/>
        </w:rPr>
        <w:t>Wydawnictwo zwarte</w:t>
      </w:r>
    </w:p>
    <w:p w:rsidR="003C0AC2" w:rsidRPr="000E4D9F" w:rsidRDefault="00705C20" w:rsidP="006361A7">
      <w:pPr>
        <w:pStyle w:val="Definition"/>
        <w:spacing w:after="0"/>
        <w:rPr>
          <w:lang w:val="pl-PL"/>
        </w:rPr>
      </w:pPr>
      <w:r w:rsidRPr="000E4D9F">
        <w:rPr>
          <w:lang w:val="pl-PL"/>
        </w:rPr>
        <w:t>P</w:t>
      </w:r>
      <w:r w:rsidR="00595D85" w:rsidRPr="000E4D9F">
        <w:rPr>
          <w:lang w:val="pl-PL"/>
        </w:rPr>
        <w:t>ublikacja rozumiana jako całość zawierająca się w pojedynczej części lub taka, która zostanie skompletowana w formie skończonej liczby części przez jej wydawcę/autora (bądź autorów). Jest publicznie udostępniana w dowolnej formie produktu.</w:t>
      </w:r>
    </w:p>
    <w:p w:rsidR="00595D85" w:rsidRPr="000E4D9F" w:rsidRDefault="00595D85" w:rsidP="00595D85">
      <w:pPr>
        <w:rPr>
          <w:lang w:val="pl-PL" w:eastAsia="ja-JP"/>
        </w:rPr>
      </w:pPr>
    </w:p>
    <w:p w:rsidR="00A548CD" w:rsidRPr="000E4D9F" w:rsidRDefault="00595D85" w:rsidP="00A548CD">
      <w:pPr>
        <w:pStyle w:val="Style2"/>
        <w:rPr>
          <w:lang w:val="pl-PL"/>
        </w:rPr>
      </w:pPr>
      <w:r w:rsidRPr="000E4D9F">
        <w:rPr>
          <w:lang w:val="pl-PL"/>
        </w:rPr>
        <w:t>3.12 Publikacja drukowana na życzenie</w:t>
      </w:r>
    </w:p>
    <w:p w:rsidR="003C0AC2" w:rsidRPr="000E4D9F" w:rsidRDefault="00DF12C7" w:rsidP="00DC4D96">
      <w:pPr>
        <w:pStyle w:val="Definition"/>
        <w:spacing w:after="0"/>
        <w:rPr>
          <w:lang w:val="pl-PL"/>
        </w:rPr>
      </w:pPr>
      <w:r w:rsidRPr="000E4D9F">
        <w:rPr>
          <w:lang w:val="pl-PL"/>
        </w:rPr>
        <w:t>P</w:t>
      </w:r>
      <w:r w:rsidR="0049539E" w:rsidRPr="000E4D9F">
        <w:rPr>
          <w:lang w:val="pl-PL"/>
        </w:rPr>
        <w:t>ublikacja, która jest drukowana wtedy, gdy klient złoży na nią zamówienie – nie jest dostarczana jako produkt, który wcześniej był przechowywany w zasobach magazynowych dystrybutora lub wydawcy.</w:t>
      </w:r>
    </w:p>
    <w:p w:rsidR="00DC4D96" w:rsidRPr="000E4D9F" w:rsidRDefault="00DC4D96" w:rsidP="00DC4D96">
      <w:pPr>
        <w:rPr>
          <w:lang w:val="pl-PL" w:eastAsia="ja-JP"/>
        </w:rPr>
      </w:pPr>
    </w:p>
    <w:p w:rsidR="00A548CD" w:rsidRPr="000E4D9F" w:rsidRDefault="0049539E" w:rsidP="00A548CD">
      <w:pPr>
        <w:pStyle w:val="Style2"/>
        <w:rPr>
          <w:lang w:val="pl-PL"/>
        </w:rPr>
      </w:pPr>
      <w:r w:rsidRPr="000E4D9F">
        <w:rPr>
          <w:lang w:val="pl-PL"/>
        </w:rPr>
        <w:t>3.13 Forma produktu</w:t>
      </w:r>
    </w:p>
    <w:p w:rsidR="003C0AC2" w:rsidRPr="000E4D9F" w:rsidRDefault="00DF12C7" w:rsidP="006361A7">
      <w:pPr>
        <w:pStyle w:val="Definition"/>
        <w:spacing w:after="0"/>
        <w:rPr>
          <w:lang w:val="pl-PL"/>
        </w:rPr>
      </w:pPr>
      <w:r w:rsidRPr="000E4D9F">
        <w:rPr>
          <w:lang w:val="pl-PL"/>
        </w:rPr>
        <w:t>Z</w:t>
      </w:r>
      <w:r w:rsidR="00757074" w:rsidRPr="000E4D9F">
        <w:rPr>
          <w:lang w:val="pl-PL"/>
        </w:rPr>
        <w:t>biór podstawowych fizycznych lub cyfrowych właściwości publikacji, które wyróżniają ją jako produkt.</w:t>
      </w:r>
    </w:p>
    <w:p w:rsidR="006361A7" w:rsidRPr="000E4D9F" w:rsidRDefault="006361A7" w:rsidP="006361A7">
      <w:pPr>
        <w:rPr>
          <w:sz w:val="18"/>
          <w:szCs w:val="18"/>
          <w:lang w:val="pl-PL" w:eastAsia="ja-JP"/>
        </w:rPr>
      </w:pPr>
    </w:p>
    <w:p w:rsidR="003C0AC2" w:rsidRPr="000E4D9F" w:rsidRDefault="00757074" w:rsidP="00C66A83">
      <w:pPr>
        <w:pStyle w:val="Example"/>
        <w:tabs>
          <w:tab w:val="clear" w:pos="1360"/>
        </w:tabs>
        <w:spacing w:after="0"/>
        <w:ind w:left="1080" w:hanging="1080"/>
        <w:jc w:val="left"/>
        <w:rPr>
          <w:lang w:val="pl-PL"/>
        </w:rPr>
      </w:pPr>
      <w:r w:rsidRPr="000E4D9F">
        <w:rPr>
          <w:lang w:val="pl-PL"/>
        </w:rPr>
        <w:t>PRZYKŁAD:</w:t>
      </w:r>
      <w:r w:rsidR="003C0AC2" w:rsidRPr="000E4D9F">
        <w:rPr>
          <w:lang w:val="pl-PL"/>
        </w:rPr>
        <w:tab/>
      </w:r>
      <w:r w:rsidR="00C66A83" w:rsidRPr="000E4D9F">
        <w:rPr>
          <w:lang w:val="pl-PL"/>
        </w:rPr>
        <w:t>To samo wydanie danej publikacji może się ukazać w następujących formach produktu:</w:t>
      </w:r>
      <w:r w:rsidR="003C0AC2" w:rsidRPr="000E4D9F">
        <w:rPr>
          <w:lang w:val="pl-PL"/>
        </w:rPr>
        <w:t xml:space="preserve"> </w:t>
      </w:r>
      <w:r w:rsidR="00C66A83" w:rsidRPr="000E4D9F">
        <w:rPr>
          <w:lang w:val="pl-PL"/>
        </w:rPr>
        <w:t>książka w oprawie twardej, książka w oprawie miękkiej, audiobook na płycie CD, publikacja w alfabecie Braille’a, e-book dostępny online.</w:t>
      </w:r>
    </w:p>
    <w:p w:rsidR="00DC4D96" w:rsidRPr="000E4D9F" w:rsidRDefault="00DC4D96" w:rsidP="00DC4D96">
      <w:pPr>
        <w:rPr>
          <w:sz w:val="18"/>
          <w:szCs w:val="18"/>
          <w:lang w:val="pl-PL" w:eastAsia="ja-JP"/>
        </w:rPr>
      </w:pPr>
    </w:p>
    <w:p w:rsidR="00A548CD" w:rsidRPr="000E4D9F" w:rsidRDefault="00C66A83" w:rsidP="00A548CD">
      <w:pPr>
        <w:pStyle w:val="Style2"/>
        <w:rPr>
          <w:lang w:val="pl-PL"/>
        </w:rPr>
      </w:pPr>
      <w:r w:rsidRPr="000E4D9F">
        <w:rPr>
          <w:lang w:val="pl-PL"/>
        </w:rPr>
        <w:t>3.14 Opis formy produktu</w:t>
      </w:r>
    </w:p>
    <w:p w:rsidR="003C0AC2" w:rsidRPr="000E4D9F" w:rsidRDefault="00DF12C7" w:rsidP="006361A7">
      <w:pPr>
        <w:pStyle w:val="Terms"/>
        <w:rPr>
          <w:b w:val="0"/>
          <w:sz w:val="22"/>
          <w:szCs w:val="22"/>
          <w:lang w:val="pl-PL"/>
        </w:rPr>
      </w:pPr>
      <w:r w:rsidRPr="000E4D9F">
        <w:rPr>
          <w:b w:val="0"/>
          <w:sz w:val="22"/>
          <w:lang w:val="pl-PL"/>
        </w:rPr>
        <w:t>D</w:t>
      </w:r>
      <w:r w:rsidR="00C66A83" w:rsidRPr="000E4D9F">
        <w:rPr>
          <w:b w:val="0"/>
          <w:sz w:val="22"/>
          <w:lang w:val="pl-PL"/>
        </w:rPr>
        <w:t>odatkowe objaśnienie lub uszczegółowienie szerzej opisujące daną formę produktu dla konkretnej publikacji.</w:t>
      </w:r>
    </w:p>
    <w:p w:rsidR="006361A7" w:rsidRPr="000E4D9F" w:rsidRDefault="006361A7" w:rsidP="006361A7">
      <w:pPr>
        <w:pStyle w:val="Example"/>
        <w:tabs>
          <w:tab w:val="clear" w:pos="1360"/>
          <w:tab w:val="left" w:pos="900"/>
        </w:tabs>
        <w:spacing w:after="0"/>
        <w:ind w:left="1080" w:hanging="1080"/>
        <w:rPr>
          <w:lang w:val="pl-PL"/>
        </w:rPr>
      </w:pPr>
    </w:p>
    <w:p w:rsidR="003C0AC2" w:rsidRPr="000E4D9F" w:rsidRDefault="00C66A83" w:rsidP="00080D49">
      <w:pPr>
        <w:pStyle w:val="Example"/>
        <w:tabs>
          <w:tab w:val="clear" w:pos="1360"/>
        </w:tabs>
        <w:spacing w:after="0"/>
        <w:ind w:left="1080" w:hanging="1080"/>
        <w:jc w:val="left"/>
        <w:rPr>
          <w:lang w:val="pl-PL"/>
        </w:rPr>
      </w:pPr>
      <w:r w:rsidRPr="000E4D9F">
        <w:rPr>
          <w:lang w:val="pl-PL"/>
        </w:rPr>
        <w:t>PRZYKŁAD:</w:t>
      </w:r>
      <w:r w:rsidR="003C0AC2" w:rsidRPr="000E4D9F">
        <w:rPr>
          <w:lang w:val="pl-PL"/>
        </w:rPr>
        <w:tab/>
      </w:r>
      <w:r w:rsidR="00B74AEA" w:rsidRPr="000E4D9F">
        <w:rPr>
          <w:lang w:val="pl-PL"/>
        </w:rPr>
        <w:t>Podanie dodatkowych szczegółów może być konieczne dla odpowiedniego opisania poszczególnych form produktu istniejących w przypadku jednego wydania jednej publikacji:</w:t>
      </w:r>
      <w:r w:rsidR="003C0AC2" w:rsidRPr="000E4D9F">
        <w:rPr>
          <w:lang w:val="pl-PL"/>
        </w:rPr>
        <w:t xml:space="preserve"> </w:t>
      </w:r>
      <w:r w:rsidR="00080D49" w:rsidRPr="000E4D9F">
        <w:rPr>
          <w:lang w:val="pl-PL"/>
        </w:rPr>
        <w:t>w oprawie twardej z obwolutą, w oprawie nakładowej, w formacie .pdf, w formacie .EPUB.</w:t>
      </w:r>
    </w:p>
    <w:p w:rsidR="00DC4D96" w:rsidRPr="000E4D9F" w:rsidRDefault="00DC4D96" w:rsidP="00DC4D96">
      <w:pPr>
        <w:rPr>
          <w:sz w:val="18"/>
          <w:szCs w:val="18"/>
          <w:lang w:val="pl-PL" w:eastAsia="ja-JP"/>
        </w:rPr>
      </w:pPr>
    </w:p>
    <w:p w:rsidR="00A548CD" w:rsidRPr="000E4D9F" w:rsidRDefault="00080D49" w:rsidP="00A548CD">
      <w:pPr>
        <w:pStyle w:val="Style2"/>
        <w:rPr>
          <w:lang w:val="pl-PL"/>
        </w:rPr>
      </w:pPr>
      <w:r w:rsidRPr="000E4D9F">
        <w:rPr>
          <w:lang w:val="pl-PL"/>
        </w:rPr>
        <w:t>3.15 Cecha formy produktu</w:t>
      </w:r>
    </w:p>
    <w:p w:rsidR="006361A7" w:rsidRPr="000E4D9F" w:rsidRDefault="00DF12C7" w:rsidP="006361A7">
      <w:pPr>
        <w:pStyle w:val="Terms"/>
        <w:rPr>
          <w:b w:val="0"/>
          <w:sz w:val="18"/>
          <w:szCs w:val="18"/>
          <w:lang w:val="pl-PL"/>
        </w:rPr>
      </w:pPr>
      <w:r w:rsidRPr="000E4D9F">
        <w:rPr>
          <w:b w:val="0"/>
          <w:sz w:val="22"/>
          <w:lang w:val="pl-PL"/>
        </w:rPr>
        <w:t>F</w:t>
      </w:r>
      <w:r w:rsidR="00080D49" w:rsidRPr="000E4D9F">
        <w:rPr>
          <w:b w:val="0"/>
          <w:sz w:val="22"/>
          <w:lang w:val="pl-PL"/>
        </w:rPr>
        <w:t>izyczna lub techniczna właściwość określonej publikacji, która pozwala uzyskać więcej informacji na temat jej użyteczności bądź dostępności.</w:t>
      </w:r>
    </w:p>
    <w:p w:rsidR="003C0AC2" w:rsidRPr="000E4D9F" w:rsidRDefault="00080D49" w:rsidP="00080D49">
      <w:pPr>
        <w:pStyle w:val="Example"/>
        <w:tabs>
          <w:tab w:val="clear" w:pos="1360"/>
        </w:tabs>
        <w:spacing w:after="0"/>
        <w:ind w:left="1080" w:hanging="1080"/>
        <w:jc w:val="left"/>
        <w:rPr>
          <w:lang w:val="pl-PL"/>
        </w:rPr>
      </w:pPr>
      <w:r w:rsidRPr="000E4D9F">
        <w:rPr>
          <w:lang w:val="pl-PL"/>
        </w:rPr>
        <w:t>PRZYKŁAD:</w:t>
      </w:r>
      <w:r w:rsidR="003C0AC2" w:rsidRPr="000E4D9F">
        <w:rPr>
          <w:lang w:val="pl-PL"/>
        </w:rPr>
        <w:tab/>
      </w:r>
      <w:r w:rsidRPr="000E4D9F">
        <w:rPr>
          <w:lang w:val="pl-PL"/>
        </w:rPr>
        <w:t>Podanie dalszych informacji na temat cech poszczególnych form produktu istniejących w przypadku jednego wydania jednej publikacji może być konieczne dla odpowiedniego ich opisania:</w:t>
      </w:r>
      <w:r w:rsidR="002C6DB1">
        <w:rPr>
          <w:lang w:val="pl-PL"/>
        </w:rPr>
        <w:t xml:space="preserve"> </w:t>
      </w:r>
      <w:r w:rsidRPr="000E4D9F">
        <w:rPr>
          <w:lang w:val="pl-PL"/>
        </w:rPr>
        <w:t>barwa okładki, wielkość i rodzaj fontu, region DVD.</w:t>
      </w:r>
    </w:p>
    <w:p w:rsidR="00DC4D96" w:rsidRPr="000E4D9F" w:rsidRDefault="00DC4D96" w:rsidP="00DC4D96">
      <w:pPr>
        <w:rPr>
          <w:sz w:val="18"/>
          <w:szCs w:val="18"/>
          <w:lang w:val="pl-PL" w:eastAsia="ja-JP"/>
        </w:rPr>
      </w:pPr>
    </w:p>
    <w:p w:rsidR="00A548CD" w:rsidRPr="000E4D9F" w:rsidRDefault="00080D49" w:rsidP="00A548CD">
      <w:pPr>
        <w:pStyle w:val="Style2"/>
        <w:rPr>
          <w:lang w:val="pl-PL"/>
        </w:rPr>
      </w:pPr>
      <w:bookmarkStart w:id="38" w:name="faqlink04"/>
      <w:bookmarkEnd w:id="38"/>
      <w:r w:rsidRPr="000E4D9F">
        <w:rPr>
          <w:lang w:val="pl-PL"/>
        </w:rPr>
        <w:t>3.16 Wydawca</w:t>
      </w:r>
    </w:p>
    <w:p w:rsidR="000B42E6" w:rsidRPr="000E4D9F" w:rsidRDefault="00DF12C7" w:rsidP="000B42E6">
      <w:pPr>
        <w:pStyle w:val="TermNum"/>
        <w:rPr>
          <w:rFonts w:eastAsia="Times New Roman"/>
          <w:b w:val="0"/>
          <w:bCs/>
          <w:color w:val="000000"/>
          <w:sz w:val="22"/>
          <w:szCs w:val="22"/>
          <w:lang w:val="pl-PL" w:eastAsia="en-US"/>
        </w:rPr>
      </w:pPr>
      <w:r w:rsidRPr="000E4D9F">
        <w:rPr>
          <w:b w:val="0"/>
          <w:color w:val="000000"/>
          <w:sz w:val="22"/>
          <w:lang w:val="pl-PL"/>
        </w:rPr>
        <w:t>P</w:t>
      </w:r>
      <w:r w:rsidR="00080D49" w:rsidRPr="000E4D9F">
        <w:rPr>
          <w:b w:val="0"/>
          <w:color w:val="000000"/>
          <w:sz w:val="22"/>
          <w:lang w:val="pl-PL"/>
        </w:rPr>
        <w:t xml:space="preserve">ojedyncza osoba bądź firma odpowiedzialna za wszystkie etapy kreacji, produkcji, rozpowszechniania i marketingu, które dotyczą publikacji cyfrowych lub </w:t>
      </w:r>
      <w:r w:rsidR="00524895" w:rsidRPr="000E4D9F">
        <w:rPr>
          <w:b w:val="0"/>
          <w:color w:val="000000"/>
          <w:sz w:val="22"/>
          <w:lang w:val="pl-PL"/>
        </w:rPr>
        <w:t>oddanych drukiem</w:t>
      </w:r>
      <w:r w:rsidR="00080D49" w:rsidRPr="000E4D9F">
        <w:rPr>
          <w:rFonts w:ascii="Times New Roman" w:hAnsi="Times New Roman"/>
          <w:b w:val="0"/>
          <w:color w:val="000000"/>
          <w:sz w:val="22"/>
          <w:lang w:val="pl-PL"/>
        </w:rPr>
        <w:t>.</w:t>
      </w:r>
      <w:r w:rsidR="000B42E6" w:rsidRPr="000E4D9F">
        <w:rPr>
          <w:rFonts w:eastAsia="Times New Roman"/>
          <w:b w:val="0"/>
          <w:bCs/>
          <w:color w:val="000000"/>
          <w:sz w:val="22"/>
          <w:szCs w:val="22"/>
          <w:lang w:val="pl-PL" w:eastAsia="en-US"/>
        </w:rPr>
        <w:t xml:space="preserve"> </w:t>
      </w:r>
    </w:p>
    <w:p w:rsidR="000B42E6" w:rsidRPr="000E4D9F" w:rsidRDefault="000B42E6" w:rsidP="000B42E6">
      <w:pPr>
        <w:pStyle w:val="TermNum"/>
        <w:rPr>
          <w:rFonts w:eastAsia="Times New Roman"/>
          <w:b w:val="0"/>
          <w:bCs/>
          <w:color w:val="000000"/>
          <w:sz w:val="18"/>
          <w:szCs w:val="18"/>
          <w:lang w:val="pl-PL" w:eastAsia="en-US"/>
        </w:rPr>
      </w:pPr>
    </w:p>
    <w:p w:rsidR="000B42E6" w:rsidRPr="000E4D9F" w:rsidRDefault="00080D49" w:rsidP="00DF12C7">
      <w:pPr>
        <w:pStyle w:val="Example"/>
        <w:tabs>
          <w:tab w:val="clear" w:pos="1360"/>
        </w:tabs>
        <w:spacing w:after="0"/>
        <w:ind w:left="1077" w:hanging="1077"/>
        <w:jc w:val="left"/>
        <w:rPr>
          <w:lang w:val="pl-PL"/>
        </w:rPr>
      </w:pPr>
      <w:r w:rsidRPr="000E4D9F">
        <w:rPr>
          <w:color w:val="3B3B3B"/>
          <w:shd w:val="clear" w:color="auto" w:fill="FFFFFF"/>
          <w:lang w:val="pl-PL"/>
        </w:rPr>
        <w:t>UWAGA 1</w:t>
      </w:r>
      <w:r w:rsidR="002C6DB1">
        <w:rPr>
          <w:rFonts w:cs="Arial"/>
          <w:color w:val="3B3B3B"/>
          <w:szCs w:val="18"/>
          <w:shd w:val="clear" w:color="auto" w:fill="FFFFFF"/>
          <w:lang w:val="pl-PL"/>
        </w:rPr>
        <w:t xml:space="preserve">    </w:t>
      </w:r>
      <w:r w:rsidR="000B42E6" w:rsidRPr="000E4D9F">
        <w:rPr>
          <w:rFonts w:cs="Arial"/>
          <w:color w:val="3B3B3B"/>
          <w:szCs w:val="18"/>
          <w:shd w:val="clear" w:color="auto" w:fill="FFFFFF"/>
          <w:lang w:val="pl-PL"/>
        </w:rPr>
        <w:tab/>
      </w:r>
      <w:r w:rsidRPr="000E4D9F">
        <w:rPr>
          <w:lang w:val="pl-PL"/>
        </w:rPr>
        <w:t>Wydawca jest zwykle odpowiedzialny za treść i wszelkie ryzyko finansowe związane z tym procesem.</w:t>
      </w:r>
      <w:r w:rsidR="000B42E6" w:rsidRPr="000E4D9F">
        <w:rPr>
          <w:lang w:val="pl-PL"/>
        </w:rPr>
        <w:t xml:space="preserve"> </w:t>
      </w:r>
    </w:p>
    <w:p w:rsidR="008A6BC0" w:rsidRPr="000E4D9F" w:rsidRDefault="008A6BC0" w:rsidP="008A6BC0">
      <w:pPr>
        <w:rPr>
          <w:sz w:val="18"/>
          <w:szCs w:val="18"/>
          <w:lang w:val="pl-PL" w:eastAsia="ja-JP"/>
        </w:rPr>
      </w:pPr>
    </w:p>
    <w:p w:rsidR="000B42E6" w:rsidRPr="000E4D9F" w:rsidRDefault="00080D49" w:rsidP="00B35E9B">
      <w:pPr>
        <w:pStyle w:val="Example"/>
        <w:tabs>
          <w:tab w:val="clear" w:pos="1360"/>
        </w:tabs>
        <w:spacing w:after="0"/>
        <w:ind w:left="1080" w:hanging="1080"/>
        <w:jc w:val="left"/>
        <w:rPr>
          <w:lang w:val="pl-PL"/>
        </w:rPr>
      </w:pPr>
      <w:r w:rsidRPr="000E4D9F">
        <w:rPr>
          <w:color w:val="3B3B3B"/>
          <w:shd w:val="clear" w:color="auto" w:fill="FFFFFF"/>
          <w:lang w:val="pl-PL"/>
        </w:rPr>
        <w:t>UWAGA 2</w:t>
      </w:r>
      <w:r w:rsidR="002C6DB1">
        <w:rPr>
          <w:rFonts w:cs="Arial"/>
          <w:color w:val="3B3B3B"/>
          <w:szCs w:val="18"/>
          <w:shd w:val="clear" w:color="auto" w:fill="FFFFFF"/>
          <w:lang w:val="pl-PL"/>
        </w:rPr>
        <w:t xml:space="preserve">    </w:t>
      </w:r>
      <w:r w:rsidR="000B42E6" w:rsidRPr="000E4D9F">
        <w:rPr>
          <w:rFonts w:cs="Arial"/>
          <w:color w:val="3B3B3B"/>
          <w:szCs w:val="18"/>
          <w:shd w:val="clear" w:color="auto" w:fill="FFFFFF"/>
          <w:lang w:val="pl-PL"/>
        </w:rPr>
        <w:tab/>
      </w:r>
      <w:r w:rsidR="00B35E9B" w:rsidRPr="000E4D9F">
        <w:rPr>
          <w:lang w:val="pl-PL"/>
        </w:rPr>
        <w:t xml:space="preserve">Autorzy mogą zostać swoimi własnymi wydawcami, podejmując się zrealizowania wyżej wymienionych funkcji – taka forma jest znana pod nazwą </w:t>
      </w:r>
      <w:r w:rsidR="00825EF6">
        <w:rPr>
          <w:lang w:val="pl-PL"/>
        </w:rPr>
        <w:t>self- publishing (</w:t>
      </w:r>
      <w:r w:rsidR="00B35E9B" w:rsidRPr="000E4D9F">
        <w:rPr>
          <w:lang w:val="pl-PL"/>
        </w:rPr>
        <w:t>samopublikowania.</w:t>
      </w:r>
      <w:r w:rsidR="002C6DB1">
        <w:rPr>
          <w:lang w:val="pl-PL"/>
        </w:rPr>
        <w:t xml:space="preserve"> </w:t>
      </w:r>
    </w:p>
    <w:p w:rsidR="00DC4D96" w:rsidRPr="000E4D9F" w:rsidRDefault="00DC4D96" w:rsidP="00DC4D96">
      <w:pPr>
        <w:rPr>
          <w:sz w:val="18"/>
          <w:szCs w:val="18"/>
          <w:lang w:val="pl-PL" w:eastAsia="ja-JP"/>
        </w:rPr>
      </w:pPr>
    </w:p>
    <w:p w:rsidR="00A548CD" w:rsidRPr="000E4D9F" w:rsidRDefault="00B35E9B" w:rsidP="00A548CD">
      <w:pPr>
        <w:pStyle w:val="Style2"/>
        <w:rPr>
          <w:lang w:val="pl-PL"/>
        </w:rPr>
      </w:pPr>
      <w:r w:rsidRPr="000E4D9F">
        <w:rPr>
          <w:lang w:val="pl-PL"/>
        </w:rPr>
        <w:lastRenderedPageBreak/>
        <w:t xml:space="preserve">3.17 </w:t>
      </w:r>
      <w:r w:rsidR="00A319BB" w:rsidRPr="000E4D9F">
        <w:rPr>
          <w:lang w:val="pl-PL"/>
        </w:rPr>
        <w:t>R</w:t>
      </w:r>
      <w:r w:rsidRPr="000E4D9F">
        <w:rPr>
          <w:lang w:val="pl-PL"/>
        </w:rPr>
        <w:t>ejestrujący</w:t>
      </w:r>
    </w:p>
    <w:p w:rsidR="003C0AC2" w:rsidRPr="000E4D9F" w:rsidRDefault="00DF12C7" w:rsidP="00401DDE">
      <w:pPr>
        <w:pStyle w:val="TermNum"/>
        <w:jc w:val="left"/>
        <w:rPr>
          <w:b w:val="0"/>
          <w:sz w:val="22"/>
          <w:szCs w:val="22"/>
          <w:lang w:val="pl-PL"/>
        </w:rPr>
      </w:pPr>
      <w:r w:rsidRPr="000E4D9F">
        <w:rPr>
          <w:b w:val="0"/>
          <w:sz w:val="22"/>
          <w:lang w:val="pl-PL"/>
        </w:rPr>
        <w:t>O</w:t>
      </w:r>
      <w:r w:rsidR="00401DDE" w:rsidRPr="000E4D9F">
        <w:rPr>
          <w:b w:val="0"/>
          <w:sz w:val="22"/>
          <w:lang w:val="pl-PL"/>
        </w:rPr>
        <w:t>soba lub organizacja, która wyraziła chęć otrzymania ważnego i oryginalnego numeru ISBN i która taki numer otrzymała</w:t>
      </w:r>
      <w:r w:rsidR="00401DDE" w:rsidRPr="000E4D9F">
        <w:rPr>
          <w:rFonts w:ascii="Times New Roman" w:hAnsi="Times New Roman"/>
          <w:b w:val="0"/>
          <w:sz w:val="22"/>
          <w:lang w:val="pl-PL"/>
        </w:rPr>
        <w:t>.</w:t>
      </w:r>
      <w:r w:rsidR="00401DDE" w:rsidRPr="000E4D9F">
        <w:rPr>
          <w:b w:val="0"/>
          <w:sz w:val="22"/>
          <w:lang w:val="pl-PL"/>
        </w:rPr>
        <w:t xml:space="preserve"> Numer ten jest przypisywany pod auspicjami i zgodnie z zasadami określanymi przez International ISBN Agency w celu zidentyfikowania </w:t>
      </w:r>
      <w:r w:rsidR="00A3294A" w:rsidRPr="000E4D9F">
        <w:rPr>
          <w:b w:val="0"/>
          <w:sz w:val="22"/>
          <w:lang w:val="pl-PL"/>
        </w:rPr>
        <w:t>wydawnictwa zwartego</w:t>
      </w:r>
      <w:r w:rsidR="00401DDE" w:rsidRPr="000E4D9F">
        <w:rPr>
          <w:b w:val="0"/>
          <w:sz w:val="22"/>
          <w:lang w:val="pl-PL"/>
        </w:rPr>
        <w:t>.</w:t>
      </w:r>
      <w:r w:rsidR="003C0AC2" w:rsidRPr="000E4D9F">
        <w:rPr>
          <w:b w:val="0"/>
          <w:sz w:val="22"/>
          <w:szCs w:val="22"/>
          <w:lang w:val="pl-PL"/>
        </w:rPr>
        <w:t xml:space="preserve"> </w:t>
      </w:r>
      <w:r w:rsidR="00A319BB" w:rsidRPr="000E4D9F">
        <w:rPr>
          <w:b w:val="0"/>
          <w:sz w:val="22"/>
          <w:lang w:val="pl-PL"/>
        </w:rPr>
        <w:t>R</w:t>
      </w:r>
      <w:r w:rsidR="00401DDE" w:rsidRPr="000E4D9F">
        <w:rPr>
          <w:b w:val="0"/>
          <w:sz w:val="22"/>
          <w:lang w:val="pl-PL"/>
        </w:rPr>
        <w:t>ejestrującym jest zwykle wydawca publikacji, ale w wyjątkowych sytuacjach może nim być pośrednik działający w imieniu, lub w zastępstwie, wydawcy.</w:t>
      </w:r>
    </w:p>
    <w:p w:rsidR="003C0AC2" w:rsidRPr="000E4D9F" w:rsidRDefault="003C0AC2" w:rsidP="003C0AC2">
      <w:pPr>
        <w:pStyle w:val="TermNum"/>
        <w:rPr>
          <w:rFonts w:cs="Arial"/>
          <w:b w:val="0"/>
          <w:sz w:val="22"/>
          <w:szCs w:val="22"/>
          <w:lang w:val="pl-PL"/>
        </w:rPr>
      </w:pPr>
    </w:p>
    <w:p w:rsidR="00A548CD" w:rsidRPr="000E4D9F" w:rsidRDefault="004E2548" w:rsidP="00A548CD">
      <w:pPr>
        <w:pStyle w:val="Style2"/>
        <w:rPr>
          <w:lang w:val="pl-PL"/>
        </w:rPr>
      </w:pPr>
      <w:r w:rsidRPr="000E4D9F">
        <w:rPr>
          <w:lang w:val="pl-PL"/>
        </w:rPr>
        <w:t>3.18 Grupa rejestracyjna</w:t>
      </w:r>
    </w:p>
    <w:p w:rsidR="003C0AC2" w:rsidRPr="000E4D9F" w:rsidRDefault="00DF12C7" w:rsidP="00DC4D96">
      <w:pPr>
        <w:pStyle w:val="Definition"/>
        <w:spacing w:after="0"/>
        <w:rPr>
          <w:lang w:val="pl-PL"/>
        </w:rPr>
      </w:pPr>
      <w:r w:rsidRPr="000E4D9F">
        <w:rPr>
          <w:lang w:val="pl-PL"/>
        </w:rPr>
        <w:t>O</w:t>
      </w:r>
      <w:r w:rsidR="004E2548" w:rsidRPr="000E4D9F">
        <w:rPr>
          <w:lang w:val="pl-PL"/>
        </w:rPr>
        <w:t xml:space="preserve">bszar działalności określony </w:t>
      </w:r>
      <w:r w:rsidRPr="000E4D9F">
        <w:rPr>
          <w:lang w:val="pl-PL"/>
        </w:rPr>
        <w:t>na potrzeby</w:t>
      </w:r>
      <w:r w:rsidR="004E2548" w:rsidRPr="000E4D9F">
        <w:rPr>
          <w:lang w:val="pl-PL"/>
        </w:rPr>
        <w:t xml:space="preserve"> normy ISO 2108 przez International ISBN Agency, który może opierać się n</w:t>
      </w:r>
      <w:r w:rsidR="00402CDB" w:rsidRPr="000E4D9F">
        <w:rPr>
          <w:lang w:val="pl-PL"/>
        </w:rPr>
        <w:t xml:space="preserve">a </w:t>
      </w:r>
      <w:r w:rsidRPr="000E4D9F">
        <w:rPr>
          <w:lang w:val="pl-PL"/>
        </w:rPr>
        <w:t xml:space="preserve">podziale na </w:t>
      </w:r>
      <w:r w:rsidR="00402CDB" w:rsidRPr="000E4D9F">
        <w:rPr>
          <w:lang w:val="pl-PL"/>
        </w:rPr>
        <w:t>kraj</w:t>
      </w:r>
      <w:r w:rsidRPr="000E4D9F">
        <w:rPr>
          <w:lang w:val="pl-PL"/>
        </w:rPr>
        <w:t>,</w:t>
      </w:r>
      <w:r w:rsidR="00402CDB" w:rsidRPr="000E4D9F">
        <w:rPr>
          <w:lang w:val="pl-PL"/>
        </w:rPr>
        <w:t xml:space="preserve"> język lub region.</w:t>
      </w:r>
    </w:p>
    <w:p w:rsidR="00DC4D96" w:rsidRPr="000E4D9F" w:rsidRDefault="00DC4D96" w:rsidP="00DC4D96">
      <w:pPr>
        <w:rPr>
          <w:lang w:val="pl-PL" w:eastAsia="ja-JP"/>
        </w:rPr>
      </w:pPr>
    </w:p>
    <w:p w:rsidR="00FA1835" w:rsidRPr="000E4D9F" w:rsidRDefault="004E2548" w:rsidP="00A548CD">
      <w:pPr>
        <w:pStyle w:val="Style2"/>
        <w:rPr>
          <w:lang w:val="pl-PL"/>
        </w:rPr>
      </w:pPr>
      <w:r w:rsidRPr="000E4D9F">
        <w:rPr>
          <w:lang w:val="pl-PL"/>
        </w:rPr>
        <w:t>3.19 Dodruk</w:t>
      </w:r>
    </w:p>
    <w:p w:rsidR="00326B83" w:rsidRPr="000E4D9F" w:rsidRDefault="004E2548" w:rsidP="00DC4D96">
      <w:pPr>
        <w:pStyle w:val="Definition"/>
        <w:spacing w:after="0"/>
        <w:rPr>
          <w:lang w:val="pl-PL"/>
        </w:rPr>
      </w:pPr>
      <w:r w:rsidRPr="000E4D9F">
        <w:rPr>
          <w:lang w:val="pl-PL"/>
        </w:rPr>
        <w:t>Druga lub kolejna pula jednorazowo wydrukowanych egzemplarzy (nakład) jednego wydania książki.</w:t>
      </w:r>
    </w:p>
    <w:p w:rsidR="00DC4D96" w:rsidRPr="000E4D9F" w:rsidRDefault="00DC4D96" w:rsidP="00DC4D96">
      <w:pPr>
        <w:rPr>
          <w:lang w:val="pl-PL" w:eastAsia="ja-JP"/>
        </w:rPr>
      </w:pPr>
    </w:p>
    <w:p w:rsidR="00A548CD" w:rsidRPr="000E4D9F" w:rsidRDefault="004E2548" w:rsidP="00A548CD">
      <w:pPr>
        <w:pStyle w:val="Style2"/>
        <w:rPr>
          <w:lang w:val="pl-PL"/>
        </w:rPr>
      </w:pPr>
      <w:r w:rsidRPr="000E4D9F">
        <w:rPr>
          <w:lang w:val="pl-PL"/>
        </w:rPr>
        <w:t>3.20 Ograniczenia względem sposobu wykorzystania zasobu</w:t>
      </w:r>
    </w:p>
    <w:p w:rsidR="0077354E" w:rsidRPr="000E4D9F" w:rsidRDefault="004E2548" w:rsidP="004C323C">
      <w:pPr>
        <w:autoSpaceDE w:val="0"/>
        <w:autoSpaceDN w:val="0"/>
        <w:adjustRightInd w:val="0"/>
        <w:rPr>
          <w:sz w:val="20"/>
          <w:szCs w:val="20"/>
          <w:lang w:val="pl-PL"/>
        </w:rPr>
      </w:pPr>
      <w:r w:rsidRPr="000E4D9F">
        <w:rPr>
          <w:lang w:val="pl-PL"/>
        </w:rPr>
        <w:t>Ograniczenie (lub ograniczenia) narzucane względem tego, co użytkownik może zrobić w konkretn</w:t>
      </w:r>
      <w:r w:rsidR="00A3294A" w:rsidRPr="000E4D9F">
        <w:rPr>
          <w:lang w:val="pl-PL"/>
        </w:rPr>
        <w:t>ym</w:t>
      </w:r>
      <w:r w:rsidRPr="000E4D9F">
        <w:rPr>
          <w:lang w:val="pl-PL"/>
        </w:rPr>
        <w:t xml:space="preserve"> cyfrow</w:t>
      </w:r>
      <w:r w:rsidR="00A3294A" w:rsidRPr="000E4D9F">
        <w:rPr>
          <w:lang w:val="pl-PL"/>
        </w:rPr>
        <w:t>ym</w:t>
      </w:r>
      <w:r w:rsidRPr="000E4D9F">
        <w:rPr>
          <w:lang w:val="pl-PL"/>
        </w:rPr>
        <w:t xml:space="preserve"> </w:t>
      </w:r>
      <w:r w:rsidR="00A3294A" w:rsidRPr="000E4D9F">
        <w:rPr>
          <w:lang w:val="pl-PL"/>
        </w:rPr>
        <w:t>wydawnictwem zwartym</w:t>
      </w:r>
      <w:r w:rsidRPr="000E4D9F">
        <w:rPr>
          <w:lang w:val="pl-PL"/>
        </w:rPr>
        <w:t>.</w:t>
      </w:r>
      <w:r w:rsidR="003C0AC2" w:rsidRPr="000E4D9F">
        <w:rPr>
          <w:rFonts w:cs="Arial"/>
          <w:lang w:val="pl-PL"/>
        </w:rPr>
        <w:t xml:space="preserve"> </w:t>
      </w:r>
    </w:p>
    <w:p w:rsidR="000B42E6" w:rsidRPr="000E4D9F" w:rsidRDefault="00415D5D" w:rsidP="004E2548">
      <w:pPr>
        <w:pStyle w:val="Note"/>
        <w:tabs>
          <w:tab w:val="clear" w:pos="960"/>
        </w:tabs>
        <w:spacing w:after="0"/>
        <w:jc w:val="left"/>
        <w:rPr>
          <w:szCs w:val="18"/>
          <w:lang w:val="pl-PL"/>
        </w:rPr>
      </w:pPr>
      <w:r w:rsidRPr="000E4D9F">
        <w:rPr>
          <w:szCs w:val="18"/>
          <w:lang w:val="pl-PL"/>
        </w:rPr>
        <w:br/>
      </w:r>
      <w:r w:rsidR="004E2548" w:rsidRPr="000E4D9F">
        <w:rPr>
          <w:lang w:val="pl-PL"/>
        </w:rPr>
        <w:t>UWAGA 1</w:t>
      </w:r>
      <w:r w:rsidR="000B42E6" w:rsidRPr="000E4D9F">
        <w:rPr>
          <w:szCs w:val="18"/>
          <w:lang w:val="pl-PL"/>
        </w:rPr>
        <w:tab/>
      </w:r>
      <w:r w:rsidR="004E2548" w:rsidRPr="000E4D9F">
        <w:rPr>
          <w:lang w:val="pl-PL"/>
        </w:rPr>
        <w:t>Ograniczenia względem sposobu wykorzystania zasobu określane dla publikacji cyfrowej zwykle są ustanawiane w ramach oprogramowania DRM.</w:t>
      </w:r>
    </w:p>
    <w:p w:rsidR="00C670BF" w:rsidRPr="000E4D9F" w:rsidRDefault="00C670BF" w:rsidP="001B7AFF">
      <w:pPr>
        <w:pStyle w:val="Note"/>
        <w:spacing w:after="0"/>
        <w:ind w:left="965" w:hanging="965"/>
        <w:rPr>
          <w:szCs w:val="18"/>
          <w:lang w:val="pl-PL"/>
        </w:rPr>
      </w:pPr>
    </w:p>
    <w:p w:rsidR="001B7AFF" w:rsidRPr="000E4D9F" w:rsidRDefault="004E2548" w:rsidP="007607FB">
      <w:pPr>
        <w:pStyle w:val="Note"/>
        <w:tabs>
          <w:tab w:val="clear" w:pos="960"/>
        </w:tabs>
        <w:spacing w:after="0"/>
        <w:ind w:left="965" w:hanging="965"/>
        <w:jc w:val="left"/>
        <w:rPr>
          <w:szCs w:val="18"/>
          <w:lang w:val="pl-PL"/>
        </w:rPr>
      </w:pPr>
      <w:r w:rsidRPr="000E4D9F">
        <w:rPr>
          <w:lang w:val="pl-PL"/>
        </w:rPr>
        <w:t>UWAGA 2</w:t>
      </w:r>
      <w:r w:rsidR="000B42E6" w:rsidRPr="000E4D9F">
        <w:rPr>
          <w:szCs w:val="18"/>
          <w:lang w:val="pl-PL"/>
        </w:rPr>
        <w:tab/>
      </w:r>
      <w:r w:rsidR="007607FB" w:rsidRPr="000E4D9F">
        <w:rPr>
          <w:lang w:val="pl-PL"/>
        </w:rPr>
        <w:t>Jeśli ta sama treść jest dostępna osobno i został dla niej wyznaczony osobny zestaw ograniczeń względem sposobu wykorzystania zasobu, to każdy z tych zestawów będzie stanowić osobn</w:t>
      </w:r>
      <w:r w:rsidR="00A3294A" w:rsidRPr="000E4D9F">
        <w:rPr>
          <w:lang w:val="pl-PL"/>
        </w:rPr>
        <w:t>e</w:t>
      </w:r>
      <w:r w:rsidR="007607FB" w:rsidRPr="000E4D9F">
        <w:rPr>
          <w:lang w:val="pl-PL"/>
        </w:rPr>
        <w:t xml:space="preserve"> </w:t>
      </w:r>
      <w:r w:rsidR="00A3294A" w:rsidRPr="000E4D9F">
        <w:rPr>
          <w:lang w:val="pl-PL"/>
        </w:rPr>
        <w:t>wydawnictwo zwarte</w:t>
      </w:r>
      <w:r w:rsidR="007607FB" w:rsidRPr="000E4D9F">
        <w:rPr>
          <w:lang w:val="pl-PL"/>
        </w:rPr>
        <w:t>.</w:t>
      </w:r>
    </w:p>
    <w:p w:rsidR="003C0AC2" w:rsidRPr="000E4D9F" w:rsidRDefault="001B7AFF" w:rsidP="00A4130E">
      <w:pPr>
        <w:pStyle w:val="Note"/>
        <w:tabs>
          <w:tab w:val="clear" w:pos="960"/>
        </w:tabs>
        <w:spacing w:after="0"/>
        <w:jc w:val="left"/>
        <w:rPr>
          <w:szCs w:val="18"/>
          <w:lang w:val="pl-PL"/>
        </w:rPr>
      </w:pPr>
      <w:r w:rsidRPr="000E4D9F">
        <w:rPr>
          <w:szCs w:val="18"/>
          <w:lang w:val="pl-PL"/>
        </w:rPr>
        <w:br/>
      </w:r>
      <w:r w:rsidR="007607FB" w:rsidRPr="000E4D9F">
        <w:rPr>
          <w:lang w:val="pl-PL"/>
        </w:rPr>
        <w:t>PRZYKŁAD:</w:t>
      </w:r>
      <w:r w:rsidR="000A47FB" w:rsidRPr="000E4D9F">
        <w:rPr>
          <w:bCs/>
          <w:szCs w:val="18"/>
          <w:lang w:val="pl-PL"/>
        </w:rPr>
        <w:t xml:space="preserve"> </w:t>
      </w:r>
      <w:r w:rsidR="00A4130E" w:rsidRPr="000E4D9F">
        <w:rPr>
          <w:lang w:val="pl-PL"/>
        </w:rPr>
        <w:t>Ograniczenia względem sposobu wykorzystania zasobu są wyrażane w celu objęcia publikacji kontrolą i określenia tego, kiedy możliwe jest wydanie zezwolenia na przekonwertowanie tekstu pisanego na mowę bądź wydrukowanie pewnego odsetka stron utworu i/lub tego, czy możliwe jest wypożyczenie książki innemu konsumentowi.</w:t>
      </w:r>
      <w:r w:rsidR="003C0AC2" w:rsidRPr="000E4D9F">
        <w:rPr>
          <w:bCs/>
          <w:szCs w:val="18"/>
          <w:lang w:val="pl-PL"/>
        </w:rPr>
        <w:t xml:space="preserve"> </w:t>
      </w:r>
    </w:p>
    <w:p w:rsidR="003C0AC2" w:rsidRPr="000E4D9F" w:rsidRDefault="003C0AC2" w:rsidP="001B7AFF">
      <w:pPr>
        <w:pStyle w:val="Style1"/>
        <w:ind w:hanging="1080"/>
        <w:rPr>
          <w:sz w:val="22"/>
          <w:lang w:val="pl-PL"/>
        </w:rPr>
      </w:pPr>
    </w:p>
    <w:p w:rsidR="00C63419" w:rsidRPr="000E4D9F" w:rsidRDefault="00C63419" w:rsidP="000E753C">
      <w:pPr>
        <w:pStyle w:val="Style1"/>
        <w:rPr>
          <w:sz w:val="22"/>
          <w:lang w:val="pl-PL"/>
        </w:rPr>
      </w:pPr>
    </w:p>
    <w:p w:rsidR="00A05A44" w:rsidRPr="000E4D9F" w:rsidRDefault="008C4E3F" w:rsidP="00A4130E">
      <w:pPr>
        <w:pStyle w:val="Style1"/>
        <w:tabs>
          <w:tab w:val="clear" w:pos="4153"/>
          <w:tab w:val="clear" w:pos="8306"/>
        </w:tabs>
        <w:rPr>
          <w:lang w:val="pl-PL"/>
        </w:rPr>
      </w:pPr>
      <w:bookmarkStart w:id="39" w:name="_Toc494798730"/>
      <w:r w:rsidRPr="000E4D9F">
        <w:rPr>
          <w:lang w:val="pl-PL"/>
        </w:rPr>
        <w:t>4.</w:t>
      </w:r>
      <w:r w:rsidR="00DB3F75" w:rsidRPr="000E4D9F">
        <w:rPr>
          <w:lang w:val="pl-PL"/>
        </w:rPr>
        <w:t xml:space="preserve"> </w:t>
      </w:r>
      <w:bookmarkStart w:id="40" w:name="faqlink11"/>
      <w:bookmarkEnd w:id="24"/>
      <w:bookmarkEnd w:id="25"/>
      <w:bookmarkEnd w:id="26"/>
      <w:bookmarkEnd w:id="27"/>
      <w:bookmarkEnd w:id="28"/>
      <w:bookmarkEnd w:id="29"/>
      <w:bookmarkEnd w:id="30"/>
      <w:bookmarkEnd w:id="31"/>
      <w:bookmarkEnd w:id="32"/>
      <w:bookmarkEnd w:id="39"/>
      <w:bookmarkEnd w:id="40"/>
      <w:r w:rsidR="00A4130E" w:rsidRPr="000E4D9F">
        <w:rPr>
          <w:lang w:val="pl-PL"/>
        </w:rPr>
        <w:t>Funkcja i zakres numeru ISBN</w:t>
      </w:r>
    </w:p>
    <w:p w:rsidR="00A05A44" w:rsidRPr="000E4D9F" w:rsidRDefault="00A05A44">
      <w:pPr>
        <w:rPr>
          <w:lang w:val="pl-PL"/>
        </w:rPr>
      </w:pPr>
    </w:p>
    <w:p w:rsidR="00A05A44" w:rsidRPr="000E4D9F" w:rsidRDefault="00A4130E" w:rsidP="00B12E6A">
      <w:pPr>
        <w:rPr>
          <w:lang w:val="pl-PL"/>
        </w:rPr>
      </w:pPr>
      <w:r w:rsidRPr="000E4D9F">
        <w:rPr>
          <w:lang w:val="pl-PL"/>
        </w:rPr>
        <w:t>Rozpoznawalny w ponad 160 krajach na świecie Międzynarodowy Znormalizowany Numer Książki ISBN jest jednoznacznym identyfikatorem, który potencjalnie może zostać odczytany przez maszynę.</w:t>
      </w:r>
      <w:r w:rsidR="00A05A44" w:rsidRPr="000E4D9F">
        <w:rPr>
          <w:lang w:val="pl-PL"/>
        </w:rPr>
        <w:t xml:space="preserve"> </w:t>
      </w:r>
      <w:r w:rsidRPr="000E4D9F">
        <w:rPr>
          <w:lang w:val="pl-PL"/>
        </w:rPr>
        <w:t>Numer ISBN stanowi unikalne oznaczenie konkretne</w:t>
      </w:r>
      <w:r w:rsidR="00A3294A" w:rsidRPr="000E4D9F">
        <w:rPr>
          <w:lang w:val="pl-PL"/>
        </w:rPr>
        <w:t>go wydawnictwa zwartego</w:t>
      </w:r>
      <w:r w:rsidRPr="000E4D9F">
        <w:rPr>
          <w:lang w:val="pl-PL"/>
        </w:rPr>
        <w:t xml:space="preserve"> i z tego względu powinien zostać z ni</w:t>
      </w:r>
      <w:r w:rsidR="00A3294A" w:rsidRPr="000E4D9F">
        <w:rPr>
          <w:lang w:val="pl-PL"/>
        </w:rPr>
        <w:t>m</w:t>
      </w:r>
      <w:r w:rsidRPr="000E4D9F">
        <w:rPr>
          <w:lang w:val="pl-PL"/>
        </w:rPr>
        <w:t xml:space="preserve"> skojarzony już na wczesnym etapie produkcji.</w:t>
      </w:r>
      <w:r w:rsidR="00A05A44" w:rsidRPr="000E4D9F">
        <w:rPr>
          <w:lang w:val="pl-PL"/>
        </w:rPr>
        <w:t xml:space="preserve"> </w:t>
      </w:r>
      <w:r w:rsidR="00B12E6A" w:rsidRPr="000E4D9F">
        <w:rPr>
          <w:lang w:val="pl-PL"/>
        </w:rPr>
        <w:t xml:space="preserve">Numer ISBN, będący podstawowym narzędziem wykorzystywanym przez systemy produkcji, dystrybucji, analizy sprzedaży i przechowywania danych bibliograficznych funkcjonujące </w:t>
      </w:r>
      <w:r w:rsidR="00D171E2">
        <w:rPr>
          <w:lang w:val="pl-PL"/>
        </w:rPr>
        <w:t xml:space="preserve">na </w:t>
      </w:r>
      <w:r w:rsidR="00B12E6A" w:rsidRPr="000E4D9F">
        <w:rPr>
          <w:lang w:val="pl-PL"/>
        </w:rPr>
        <w:t>rynku książki, jest także kluczowy dla zarządzania informacją biblioteczną.</w:t>
      </w:r>
    </w:p>
    <w:p w:rsidR="00A05A44" w:rsidRPr="000E4D9F" w:rsidRDefault="00A05A44">
      <w:pPr>
        <w:rPr>
          <w:lang w:val="pl-PL"/>
        </w:rPr>
      </w:pPr>
    </w:p>
    <w:p w:rsidR="00A05A44" w:rsidRPr="000E4D9F" w:rsidRDefault="00214670" w:rsidP="001C0D80">
      <w:pPr>
        <w:rPr>
          <w:lang w:val="pl-PL"/>
        </w:rPr>
      </w:pPr>
      <w:r w:rsidRPr="000E4D9F">
        <w:rPr>
          <w:lang w:val="pl-PL"/>
        </w:rPr>
        <w:t xml:space="preserve">Jeśli jednak dany produkt spełnia wymagania innego specyficznego systemu numerowania (np. wydawnictwa ciągłe i zasoby </w:t>
      </w:r>
      <w:r w:rsidR="005534C0" w:rsidRPr="000E4D9F">
        <w:rPr>
          <w:lang w:val="pl-PL"/>
        </w:rPr>
        <w:t>stale aktualizowane</w:t>
      </w:r>
      <w:r w:rsidRPr="000E4D9F">
        <w:rPr>
          <w:lang w:val="pl-PL"/>
        </w:rPr>
        <w:t xml:space="preserve"> kwalifikują się do nadania numeru ISSN, a </w:t>
      </w:r>
      <w:r w:rsidR="00A871FF" w:rsidRPr="000E4D9F">
        <w:rPr>
          <w:lang w:val="pl-PL"/>
        </w:rPr>
        <w:t>nuty w formie drukowanej</w:t>
      </w:r>
      <w:r w:rsidRPr="000E4D9F">
        <w:rPr>
          <w:lang w:val="pl-PL"/>
        </w:rPr>
        <w:t xml:space="preserve"> – do nadania numeru ISMN), to właśnie ten system należy wykorzystać.</w:t>
      </w:r>
      <w:r w:rsidR="00A05A44" w:rsidRPr="000E4D9F">
        <w:rPr>
          <w:lang w:val="pl-PL"/>
        </w:rPr>
        <w:t xml:space="preserve"> </w:t>
      </w:r>
      <w:r w:rsidR="001C0D80" w:rsidRPr="000E4D9F">
        <w:rPr>
          <w:lang w:val="pl-PL"/>
        </w:rPr>
        <w:t>W stosownych przypadkach takie identyfikatory powinny być stosowane w powiązaniu z numerem ISBN.</w:t>
      </w:r>
      <w:r w:rsidR="00A05A44" w:rsidRPr="000E4D9F">
        <w:rPr>
          <w:lang w:val="pl-PL"/>
        </w:rPr>
        <w:t xml:space="preserve"> </w:t>
      </w:r>
      <w:r w:rsidR="001C0D80" w:rsidRPr="000E4D9F">
        <w:rPr>
          <w:lang w:val="pl-PL"/>
        </w:rPr>
        <w:t xml:space="preserve">Więcej informacji na temat innych typów identyfikatorów udzielono w </w:t>
      </w:r>
      <w:hyperlink w:anchor="OtherID" w:history="1">
        <w:r w:rsidR="001C0D80" w:rsidRPr="000E4D9F">
          <w:rPr>
            <w:rStyle w:val="Hipercze"/>
            <w:lang w:val="pl-PL"/>
          </w:rPr>
          <w:t>sekcji 16</w:t>
        </w:r>
      </w:hyperlink>
      <w:r w:rsidR="001C0D80" w:rsidRPr="000E4D9F">
        <w:rPr>
          <w:lang w:val="pl-PL"/>
        </w:rPr>
        <w:t>.</w:t>
      </w:r>
    </w:p>
    <w:p w:rsidR="00A05A44" w:rsidRPr="000E4D9F" w:rsidRDefault="00A05A44">
      <w:pPr>
        <w:rPr>
          <w:lang w:val="pl-PL"/>
        </w:rPr>
      </w:pPr>
    </w:p>
    <w:p w:rsidR="00A05A44" w:rsidRPr="000E4D9F" w:rsidRDefault="001C0D80" w:rsidP="009638E3">
      <w:pPr>
        <w:rPr>
          <w:lang w:val="pl-PL"/>
        </w:rPr>
      </w:pPr>
      <w:r w:rsidRPr="000E4D9F">
        <w:rPr>
          <w:lang w:val="pl-PL"/>
        </w:rPr>
        <w:t xml:space="preserve">Numery ISBN są przypisywane </w:t>
      </w:r>
      <w:r w:rsidR="00A3294A" w:rsidRPr="000E4D9F">
        <w:rPr>
          <w:lang w:val="pl-PL"/>
        </w:rPr>
        <w:t xml:space="preserve">wydawnictwom zwartym </w:t>
      </w:r>
      <w:r w:rsidRPr="000E4D9F">
        <w:rPr>
          <w:lang w:val="pl-PL"/>
        </w:rPr>
        <w:t>– w tym pokrewnym im produktom, takim jak publikacje dostępne w formie zestawów lub j</w:t>
      </w:r>
      <w:r w:rsidR="00825EF6">
        <w:rPr>
          <w:lang w:val="pl-PL"/>
        </w:rPr>
        <w:t xml:space="preserve"> kolekcje </w:t>
      </w:r>
      <w:r w:rsidRPr="000E4D9F">
        <w:rPr>
          <w:lang w:val="pl-PL"/>
        </w:rPr>
        <w:t>– bez względu na to, czy można</w:t>
      </w:r>
      <w:r w:rsidR="00825EF6">
        <w:rPr>
          <w:lang w:val="pl-PL"/>
        </w:rPr>
        <w:t xml:space="preserve"> je</w:t>
      </w:r>
      <w:r w:rsidRPr="000E4D9F">
        <w:rPr>
          <w:lang w:val="pl-PL"/>
        </w:rPr>
        <w:t xml:space="preserve"> pozyskać nieodpłatnie, czy też nabyć</w:t>
      </w:r>
      <w:r w:rsidR="00825EF6">
        <w:rPr>
          <w:lang w:val="pl-PL"/>
        </w:rPr>
        <w:t>.</w:t>
      </w:r>
      <w:r w:rsidRPr="000E4D9F">
        <w:rPr>
          <w:lang w:val="pl-PL"/>
        </w:rPr>
        <w:t>.</w:t>
      </w:r>
      <w:r w:rsidR="00A05A44" w:rsidRPr="000E4D9F">
        <w:rPr>
          <w:lang w:val="pl-PL"/>
        </w:rPr>
        <w:t xml:space="preserve"> </w:t>
      </w:r>
      <w:r w:rsidR="00FA5216" w:rsidRPr="000E4D9F">
        <w:rPr>
          <w:lang w:val="pl-PL"/>
        </w:rPr>
        <w:t xml:space="preserve">Co więcej, pojedyncze sekcje (takie jak rozdziały) </w:t>
      </w:r>
      <w:r w:rsidR="00A3294A" w:rsidRPr="000E4D9F">
        <w:rPr>
          <w:lang w:val="pl-PL"/>
        </w:rPr>
        <w:t>wydawnictw zwartych</w:t>
      </w:r>
      <w:r w:rsidR="00FA5216" w:rsidRPr="000E4D9F">
        <w:rPr>
          <w:lang w:val="pl-PL"/>
        </w:rPr>
        <w:t xml:space="preserve"> lub udostępniane osobno numery bądź artykuły z wydawnictw ciągłych również mogą wykorzystać numer ISBN w charakterze identyfikatora.</w:t>
      </w:r>
      <w:r w:rsidR="00A05A44" w:rsidRPr="000E4D9F">
        <w:rPr>
          <w:lang w:val="pl-PL"/>
        </w:rPr>
        <w:t xml:space="preserve"> </w:t>
      </w:r>
      <w:r w:rsidR="009638E3" w:rsidRPr="000E4D9F">
        <w:rPr>
          <w:lang w:val="pl-PL"/>
        </w:rPr>
        <w:t xml:space="preserve">Jeżeli publikacja kwalifikuje się do nadania numeru ISBN, nie ma znaczenia </w:t>
      </w:r>
      <w:r w:rsidR="009638E3" w:rsidRPr="000E4D9F">
        <w:rPr>
          <w:lang w:val="pl-PL"/>
        </w:rPr>
        <w:lastRenderedPageBreak/>
        <w:t>w jakiej formie produktu treść zostanie udokumentowana i rozpowszechnian</w:t>
      </w:r>
      <w:r w:rsidR="00825EF6">
        <w:rPr>
          <w:lang w:val="pl-PL"/>
        </w:rPr>
        <w:t>a</w:t>
      </w:r>
      <w:r w:rsidR="009638E3" w:rsidRPr="000E4D9F">
        <w:rPr>
          <w:lang w:val="pl-PL"/>
        </w:rPr>
        <w:t xml:space="preserve">. Jednak każda istniejąca forma produktu </w:t>
      </w:r>
      <w:r w:rsidR="00825EF6">
        <w:rPr>
          <w:lang w:val="pl-PL"/>
        </w:rPr>
        <w:t xml:space="preserve">, cecha  formy produktu, </w:t>
      </w:r>
      <w:r w:rsidR="009638E3" w:rsidRPr="000E4D9F">
        <w:rPr>
          <w:lang w:val="pl-PL"/>
        </w:rPr>
        <w:t>ograniczenia względem sposobu wykorzystania zasobu powinn</w:t>
      </w:r>
      <w:r w:rsidR="00825EF6">
        <w:rPr>
          <w:lang w:val="pl-PL"/>
        </w:rPr>
        <w:t>y</w:t>
      </w:r>
      <w:r w:rsidR="009638E3" w:rsidRPr="000E4D9F">
        <w:rPr>
          <w:lang w:val="pl-PL"/>
        </w:rPr>
        <w:t xml:space="preserve"> zostać zidentyfikowan</w:t>
      </w:r>
      <w:r w:rsidR="00825EF6">
        <w:rPr>
          <w:lang w:val="pl-PL"/>
        </w:rPr>
        <w:t>e</w:t>
      </w:r>
      <w:r w:rsidR="009638E3" w:rsidRPr="000E4D9F">
        <w:rPr>
          <w:lang w:val="pl-PL"/>
        </w:rPr>
        <w:t xml:space="preserve"> osobno.</w:t>
      </w:r>
      <w:r w:rsidR="00A05A44" w:rsidRPr="000E4D9F">
        <w:rPr>
          <w:lang w:val="pl-PL"/>
        </w:rPr>
        <w:t xml:space="preserve"> </w:t>
      </w:r>
    </w:p>
    <w:p w:rsidR="00A05A44" w:rsidRPr="000E4D9F" w:rsidRDefault="00A05A44">
      <w:pPr>
        <w:pStyle w:val="Tekstprzypisudolnego"/>
        <w:rPr>
          <w:sz w:val="18"/>
          <w:szCs w:val="18"/>
          <w:lang w:val="pl-PL"/>
        </w:rPr>
      </w:pPr>
    </w:p>
    <w:p w:rsidR="00A05A44" w:rsidRPr="000E4D9F" w:rsidRDefault="007D133D">
      <w:pPr>
        <w:rPr>
          <w:lang w:val="pl-PL"/>
        </w:rPr>
      </w:pPr>
      <w:r w:rsidRPr="000E4D9F">
        <w:rPr>
          <w:lang w:val="pl-PL"/>
        </w:rPr>
        <w:t xml:space="preserve">Przykładowe typy </w:t>
      </w:r>
      <w:r w:rsidR="00A3294A" w:rsidRPr="000E4D9F">
        <w:rPr>
          <w:lang w:val="pl-PL"/>
        </w:rPr>
        <w:t>wydawnictw zwartych</w:t>
      </w:r>
      <w:r w:rsidRPr="000E4D9F">
        <w:rPr>
          <w:lang w:val="pl-PL"/>
        </w:rPr>
        <w:t xml:space="preserve"> kwalifikujących się do nadania numeru ISBN:</w:t>
      </w:r>
    </w:p>
    <w:p w:rsidR="00A05A44" w:rsidRPr="000E4D9F" w:rsidRDefault="00A05A44">
      <w:pPr>
        <w:rPr>
          <w:sz w:val="18"/>
          <w:szCs w:val="18"/>
          <w:lang w:val="pl-PL"/>
        </w:rPr>
      </w:pPr>
    </w:p>
    <w:p w:rsidR="00A05A44" w:rsidRPr="000E4D9F" w:rsidRDefault="00524895" w:rsidP="009E2959">
      <w:pPr>
        <w:numPr>
          <w:ilvl w:val="0"/>
          <w:numId w:val="18"/>
        </w:numPr>
        <w:rPr>
          <w:b/>
          <w:lang w:val="pl-PL"/>
        </w:rPr>
      </w:pPr>
      <w:r w:rsidRPr="000E4D9F">
        <w:rPr>
          <w:lang w:val="pl-PL"/>
        </w:rPr>
        <w:t>K</w:t>
      </w:r>
      <w:r w:rsidR="007D133D" w:rsidRPr="000E4D9F">
        <w:rPr>
          <w:lang w:val="pl-PL"/>
        </w:rPr>
        <w:t>siążki i broszury</w:t>
      </w:r>
      <w:r w:rsidRPr="000E4D9F">
        <w:rPr>
          <w:lang w:val="pl-PL"/>
        </w:rPr>
        <w:t xml:space="preserve"> oddane drukiem</w:t>
      </w:r>
      <w:r w:rsidR="007D133D" w:rsidRPr="000E4D9F">
        <w:rPr>
          <w:lang w:val="pl-PL"/>
        </w:rPr>
        <w:t xml:space="preserve"> (oraz ich różne formy produktowe)</w:t>
      </w:r>
    </w:p>
    <w:p w:rsidR="00A05A44" w:rsidRPr="000E4D9F" w:rsidRDefault="007D133D" w:rsidP="009E2959">
      <w:pPr>
        <w:numPr>
          <w:ilvl w:val="0"/>
          <w:numId w:val="15"/>
        </w:numPr>
        <w:rPr>
          <w:lang w:val="pl-PL"/>
        </w:rPr>
      </w:pPr>
      <w:r w:rsidRPr="000E4D9F">
        <w:rPr>
          <w:lang w:val="pl-PL"/>
        </w:rPr>
        <w:t>Publikacje w alfabecie Braille’a</w:t>
      </w:r>
    </w:p>
    <w:p w:rsidR="0050215A" w:rsidRPr="000E4D9F" w:rsidRDefault="007D133D" w:rsidP="009E2959">
      <w:pPr>
        <w:numPr>
          <w:ilvl w:val="0"/>
          <w:numId w:val="16"/>
        </w:numPr>
        <w:rPr>
          <w:lang w:val="pl-PL"/>
        </w:rPr>
      </w:pPr>
      <w:r w:rsidRPr="000E4D9F">
        <w:rPr>
          <w:lang w:val="pl-PL"/>
        </w:rPr>
        <w:t>Publikacje, których wydawca nie zamierza aktualizować regularnie bądź kontynuować bezterminowo</w:t>
      </w:r>
      <w:r w:rsidR="0050215A" w:rsidRPr="000E4D9F">
        <w:rPr>
          <w:lang w:val="pl-PL"/>
        </w:rPr>
        <w:t xml:space="preserve"> </w:t>
      </w:r>
    </w:p>
    <w:p w:rsidR="0050215A" w:rsidRPr="000E4D9F" w:rsidRDefault="008C53DE" w:rsidP="009E2959">
      <w:pPr>
        <w:numPr>
          <w:ilvl w:val="0"/>
          <w:numId w:val="16"/>
        </w:numPr>
        <w:rPr>
          <w:lang w:val="pl-PL"/>
        </w:rPr>
      </w:pPr>
      <w:r w:rsidRPr="000E4D9F">
        <w:rPr>
          <w:lang w:val="pl-PL"/>
        </w:rPr>
        <w:t xml:space="preserve">Audiobooki (książki mówione) na fizycznym nośniku lub dostępne </w:t>
      </w:r>
      <w:r w:rsidR="00F25F8E" w:rsidRPr="000E4D9F">
        <w:rPr>
          <w:lang w:val="pl-PL"/>
        </w:rPr>
        <w:t>w</w:t>
      </w:r>
      <w:r w:rsidRPr="000E4D9F">
        <w:rPr>
          <w:lang w:val="pl-PL"/>
        </w:rPr>
        <w:t xml:space="preserve"> Interne</w:t>
      </w:r>
      <w:r w:rsidR="00F25F8E" w:rsidRPr="000E4D9F">
        <w:rPr>
          <w:lang w:val="pl-PL"/>
        </w:rPr>
        <w:t>cie</w:t>
      </w:r>
      <w:r w:rsidRPr="000E4D9F">
        <w:rPr>
          <w:lang w:val="pl-PL"/>
        </w:rPr>
        <w:t xml:space="preserve"> jako pliki do pobrania bądź w trybie strumieniowania</w:t>
      </w:r>
      <w:r w:rsidR="0050215A" w:rsidRPr="000E4D9F" w:rsidDel="00894710">
        <w:rPr>
          <w:lang w:val="pl-PL"/>
        </w:rPr>
        <w:t xml:space="preserve"> </w:t>
      </w:r>
    </w:p>
    <w:p w:rsidR="0050215A" w:rsidRPr="000E4D9F" w:rsidRDefault="00F25F8E" w:rsidP="009E2959">
      <w:pPr>
        <w:numPr>
          <w:ilvl w:val="0"/>
          <w:numId w:val="15"/>
        </w:numPr>
        <w:rPr>
          <w:lang w:val="pl-PL"/>
        </w:rPr>
      </w:pPr>
      <w:r w:rsidRPr="000E4D9F">
        <w:rPr>
          <w:lang w:val="pl-PL"/>
        </w:rPr>
        <w:t>Publikacje cyfrowe (e-booki) na nośnikach (na przykład taśmach, dyskietkach lub płytach CD-ROM, które mogą zostać odczytane przez maszynę) lub w Internecie (jako pliki do pobrania bądź w formie strumieniowania)</w:t>
      </w:r>
    </w:p>
    <w:p w:rsidR="0050215A" w:rsidRPr="000E4D9F" w:rsidRDefault="00C225A8" w:rsidP="009E2959">
      <w:pPr>
        <w:numPr>
          <w:ilvl w:val="0"/>
          <w:numId w:val="15"/>
        </w:numPr>
        <w:rPr>
          <w:lang w:val="pl-PL"/>
        </w:rPr>
      </w:pPr>
      <w:r w:rsidRPr="000E4D9F">
        <w:rPr>
          <w:lang w:val="pl-PL"/>
        </w:rPr>
        <w:t xml:space="preserve">Cyfrowe kopie </w:t>
      </w:r>
      <w:r w:rsidR="00E757B3">
        <w:rPr>
          <w:lang w:val="pl-PL"/>
        </w:rPr>
        <w:t xml:space="preserve">drukowanych </w:t>
      </w:r>
      <w:r w:rsidR="00A3294A" w:rsidRPr="000E4D9F">
        <w:rPr>
          <w:lang w:val="pl-PL"/>
        </w:rPr>
        <w:t>wydawnictw zwartych</w:t>
      </w:r>
      <w:r w:rsidRPr="000E4D9F">
        <w:rPr>
          <w:lang w:val="pl-PL"/>
        </w:rPr>
        <w:t>, które są dostępne w ramach łańcucha dostaw</w:t>
      </w:r>
    </w:p>
    <w:p w:rsidR="00B84641" w:rsidRPr="000E4D9F" w:rsidRDefault="00C225A8" w:rsidP="009E2959">
      <w:pPr>
        <w:numPr>
          <w:ilvl w:val="0"/>
          <w:numId w:val="2"/>
        </w:numPr>
        <w:rPr>
          <w:lang w:val="pl-PL"/>
        </w:rPr>
      </w:pPr>
      <w:r w:rsidRPr="000E4D9F">
        <w:rPr>
          <w:lang w:val="pl-PL"/>
        </w:rPr>
        <w:t>Publikacje w formie mikrofilmów</w:t>
      </w:r>
    </w:p>
    <w:p w:rsidR="00BF1040" w:rsidRPr="000E4D9F" w:rsidRDefault="00BF4EC1" w:rsidP="009E2959">
      <w:pPr>
        <w:numPr>
          <w:ilvl w:val="0"/>
          <w:numId w:val="19"/>
        </w:numPr>
        <w:rPr>
          <w:lang w:val="pl-PL"/>
        </w:rPr>
      </w:pPr>
      <w:r w:rsidRPr="000E4D9F">
        <w:rPr>
          <w:lang w:val="pl-PL"/>
        </w:rPr>
        <w:t xml:space="preserve">Edukacyjne lub instruktażowe oprogramowanie, filmy, wideo, DVD, przezrocza na fizycznym nośniku lub dostępne </w:t>
      </w:r>
      <w:r w:rsidR="002E3FE1" w:rsidRPr="000E4D9F">
        <w:rPr>
          <w:lang w:val="pl-PL"/>
        </w:rPr>
        <w:t xml:space="preserve">w </w:t>
      </w:r>
      <w:r w:rsidRPr="000E4D9F">
        <w:rPr>
          <w:lang w:val="pl-PL"/>
        </w:rPr>
        <w:t>Interne</w:t>
      </w:r>
      <w:r w:rsidR="002E3FE1" w:rsidRPr="000E4D9F">
        <w:rPr>
          <w:lang w:val="pl-PL"/>
        </w:rPr>
        <w:t>cie</w:t>
      </w:r>
      <w:r w:rsidRPr="000E4D9F">
        <w:rPr>
          <w:lang w:val="pl-PL"/>
        </w:rPr>
        <w:t xml:space="preserve"> jako pliki do pobrania bądź w trybie strumieniowania</w:t>
      </w:r>
    </w:p>
    <w:p w:rsidR="00A05A44" w:rsidRPr="000E4D9F" w:rsidRDefault="00A41498" w:rsidP="009E2959">
      <w:pPr>
        <w:numPr>
          <w:ilvl w:val="0"/>
          <w:numId w:val="19"/>
        </w:numPr>
        <w:rPr>
          <w:lang w:val="pl-PL"/>
        </w:rPr>
      </w:pPr>
      <w:r w:rsidRPr="000E4D9F">
        <w:rPr>
          <w:lang w:val="pl-PL"/>
        </w:rPr>
        <w:t>Publikacje w formie mediów mieszanych, w których najważniejszy element opiera się na tekście, np. książka z dołączoną płytą CD lub DVD</w:t>
      </w:r>
    </w:p>
    <w:p w:rsidR="003A06B1" w:rsidRPr="000E4D9F" w:rsidRDefault="003A06B1" w:rsidP="003A06B1">
      <w:pPr>
        <w:numPr>
          <w:ilvl w:val="0"/>
          <w:numId w:val="19"/>
        </w:numPr>
        <w:rPr>
          <w:lang w:val="pl-PL"/>
        </w:rPr>
      </w:pPr>
      <w:r w:rsidRPr="000E4D9F">
        <w:rPr>
          <w:lang w:val="pl-PL"/>
        </w:rPr>
        <w:t>Pojedyncze artykuły</w:t>
      </w:r>
      <w:r w:rsidR="00B84641" w:rsidRPr="000E4D9F">
        <w:rPr>
          <w:rStyle w:val="Odwoanieprzypisudolnego"/>
          <w:lang w:val="pl-PL"/>
        </w:rPr>
        <w:footnoteReference w:id="3"/>
      </w:r>
      <w:r w:rsidR="00B84641" w:rsidRPr="000E4D9F">
        <w:rPr>
          <w:lang w:val="pl-PL"/>
        </w:rPr>
        <w:t xml:space="preserve"> </w:t>
      </w:r>
      <w:r w:rsidRPr="000E4D9F">
        <w:rPr>
          <w:lang w:val="pl-PL"/>
        </w:rPr>
        <w:t xml:space="preserve">lub numery z konkretnego wydawnictwa ciągłego w sytuacji, w której zostały one udostępnione osobno (nie dotyczy to całości </w:t>
      </w:r>
      <w:r w:rsidR="00C050B7" w:rsidRPr="000E4D9F">
        <w:rPr>
          <w:lang w:val="pl-PL"/>
        </w:rPr>
        <w:t>wydawnictwa</w:t>
      </w:r>
      <w:r w:rsidRPr="000E4D9F">
        <w:rPr>
          <w:lang w:val="pl-PL"/>
        </w:rPr>
        <w:t xml:space="preserve"> ciągłego)</w:t>
      </w:r>
    </w:p>
    <w:p w:rsidR="00210182" w:rsidRPr="000E4D9F" w:rsidRDefault="00B861FF" w:rsidP="009E2959">
      <w:pPr>
        <w:numPr>
          <w:ilvl w:val="0"/>
          <w:numId w:val="19"/>
        </w:numPr>
        <w:rPr>
          <w:lang w:val="pl-PL"/>
        </w:rPr>
      </w:pPr>
      <w:r w:rsidRPr="000E4D9F">
        <w:rPr>
          <w:lang w:val="pl-PL"/>
        </w:rPr>
        <w:t>Książki artystyczne i książki ilustrowane ze stroną tytułową i/lub z tekstem bądź podpisami</w:t>
      </w:r>
    </w:p>
    <w:p w:rsidR="003E58A0" w:rsidRDefault="009B5D49" w:rsidP="00250C97">
      <w:pPr>
        <w:numPr>
          <w:ilvl w:val="0"/>
          <w:numId w:val="3"/>
        </w:numPr>
        <w:tabs>
          <w:tab w:val="clear" w:pos="360"/>
        </w:tabs>
        <w:spacing w:line="264" w:lineRule="atLeast"/>
        <w:rPr>
          <w:lang w:val="pl-PL"/>
        </w:rPr>
      </w:pPr>
      <w:r w:rsidRPr="000E4D9F">
        <w:rPr>
          <w:lang w:val="pl-PL"/>
        </w:rPr>
        <w:t xml:space="preserve">Aplikacje typu e-book, ale tylko </w:t>
      </w:r>
      <w:r w:rsidR="00A3294A" w:rsidRPr="000E4D9F">
        <w:rPr>
          <w:lang w:val="pl-PL"/>
        </w:rPr>
        <w:t>w przypadku, gdy</w:t>
      </w:r>
      <w:r w:rsidRPr="000E4D9F">
        <w:rPr>
          <w:lang w:val="pl-PL"/>
        </w:rPr>
        <w:t xml:space="preserve"> zawierają </w:t>
      </w:r>
      <w:r w:rsidR="002E3FE1" w:rsidRPr="000E4D9F">
        <w:rPr>
          <w:lang w:val="pl-PL"/>
        </w:rPr>
        <w:t xml:space="preserve">one </w:t>
      </w:r>
      <w:r w:rsidRPr="000E4D9F">
        <w:rPr>
          <w:lang w:val="pl-PL"/>
        </w:rPr>
        <w:t>znaczącą zawartość tekstową</w:t>
      </w:r>
      <w:r w:rsidR="00A3294A" w:rsidRPr="000E4D9F">
        <w:rPr>
          <w:lang w:val="pl-PL"/>
        </w:rPr>
        <w:t>,</w:t>
      </w:r>
      <w:r w:rsidRPr="000E4D9F">
        <w:rPr>
          <w:lang w:val="pl-PL"/>
        </w:rPr>
        <w:t xml:space="preserve"> można je uznać za</w:t>
      </w:r>
      <w:r w:rsidR="00A3294A" w:rsidRPr="000E4D9F">
        <w:rPr>
          <w:lang w:val="pl-PL"/>
        </w:rPr>
        <w:t xml:space="preserve"> wydawnictwa zwarte</w:t>
      </w:r>
      <w:r w:rsidRPr="000E4D9F">
        <w:rPr>
          <w:lang w:val="pl-PL"/>
        </w:rPr>
        <w:t xml:space="preserve"> oraz są </w:t>
      </w:r>
      <w:r w:rsidR="00A3294A" w:rsidRPr="000E4D9F">
        <w:rPr>
          <w:lang w:val="pl-PL"/>
        </w:rPr>
        <w:t xml:space="preserve">one </w:t>
      </w:r>
      <w:r w:rsidRPr="000E4D9F">
        <w:rPr>
          <w:lang w:val="pl-PL"/>
        </w:rPr>
        <w:t>publicznie dostępne</w:t>
      </w:r>
      <w:r w:rsidR="00415AA3" w:rsidRPr="000E4D9F">
        <w:rPr>
          <w:lang w:val="pl-PL"/>
        </w:rPr>
        <w:t>;</w:t>
      </w:r>
      <w:r w:rsidR="00B20C6D" w:rsidRPr="001C25DC">
        <w:rPr>
          <w:lang w:val="pl-PL"/>
        </w:rPr>
        <w:t xml:space="preserve"> </w:t>
      </w:r>
      <w:r w:rsidR="00415AA3" w:rsidRPr="000E4D9F">
        <w:rPr>
          <w:lang w:val="pl-PL"/>
        </w:rPr>
        <w:t>m</w:t>
      </w:r>
      <w:r w:rsidR="00250C97" w:rsidRPr="000E4D9F">
        <w:rPr>
          <w:lang w:val="pl-PL"/>
        </w:rPr>
        <w:t>ożna uwzględnić zdjęcia, materiał filmowy i dźwiękowy</w:t>
      </w:r>
    </w:p>
    <w:p w:rsidR="00415AA3" w:rsidRPr="00044834" w:rsidRDefault="00250C97" w:rsidP="00C17792">
      <w:pPr>
        <w:numPr>
          <w:ilvl w:val="0"/>
          <w:numId w:val="3"/>
        </w:numPr>
        <w:tabs>
          <w:tab w:val="clear" w:pos="360"/>
        </w:tabs>
        <w:spacing w:line="264" w:lineRule="atLeast"/>
        <w:rPr>
          <w:lang w:val="pl-PL"/>
        </w:rPr>
      </w:pPr>
      <w:r w:rsidRPr="00044834">
        <w:rPr>
          <w:lang w:val="pl-PL"/>
        </w:rPr>
        <w:t>Mapy i atlasy</w:t>
      </w:r>
    </w:p>
    <w:p w:rsidR="00044834" w:rsidRPr="000E4D9F" w:rsidRDefault="00044834" w:rsidP="00415AA3">
      <w:pPr>
        <w:spacing w:line="264" w:lineRule="atLeast"/>
        <w:ind w:left="360"/>
        <w:rPr>
          <w:lang w:val="pl-PL"/>
        </w:rPr>
      </w:pPr>
    </w:p>
    <w:p w:rsidR="00A05A44" w:rsidRPr="000E4D9F" w:rsidRDefault="00250C97">
      <w:pPr>
        <w:pStyle w:val="Tekstpodstawowy3"/>
        <w:rPr>
          <w:lang w:val="pl-PL"/>
        </w:rPr>
      </w:pPr>
      <w:r w:rsidRPr="000E4D9F">
        <w:rPr>
          <w:lang w:val="pl-PL"/>
        </w:rPr>
        <w:t xml:space="preserve">Kilka przykładów rodzajów materiałów, które </w:t>
      </w:r>
      <w:r w:rsidRPr="000E4D9F">
        <w:rPr>
          <w:b/>
          <w:lang w:val="pl-PL"/>
        </w:rPr>
        <w:t>NIE kwalifikują się</w:t>
      </w:r>
      <w:r w:rsidRPr="000E4D9F">
        <w:rPr>
          <w:lang w:val="pl-PL"/>
        </w:rPr>
        <w:t xml:space="preserve"> do nadania numeru ISBN:</w:t>
      </w:r>
    </w:p>
    <w:p w:rsidR="00A05A44" w:rsidRPr="000E4D9F" w:rsidRDefault="00A05A44">
      <w:pPr>
        <w:rPr>
          <w:color w:val="FF0000"/>
          <w:lang w:val="pl-PL"/>
        </w:rPr>
      </w:pPr>
    </w:p>
    <w:p w:rsidR="00A05A44" w:rsidRPr="000E4D9F" w:rsidRDefault="002B1D62" w:rsidP="002B1D62">
      <w:pPr>
        <w:numPr>
          <w:ilvl w:val="0"/>
          <w:numId w:val="20"/>
        </w:numPr>
        <w:rPr>
          <w:lang w:val="pl-PL"/>
        </w:rPr>
      </w:pPr>
      <w:bookmarkStart w:id="41" w:name="_Hlk506410835"/>
      <w:r w:rsidRPr="000E4D9F">
        <w:rPr>
          <w:lang w:val="pl-PL"/>
        </w:rPr>
        <w:t>Wydawnictwa ciągłe</w:t>
      </w:r>
      <w:r w:rsidRPr="000E4D9F">
        <w:rPr>
          <w:rStyle w:val="Odwoanieprzypisudolnego"/>
          <w:lang w:val="pl-PL"/>
        </w:rPr>
        <w:footnoteReference w:id="4"/>
      </w:r>
      <w:r w:rsidRPr="000E4D9F">
        <w:rPr>
          <w:lang w:val="pl-PL"/>
        </w:rPr>
        <w:t xml:space="preserve"> rozpatrywane w całości jako jednostki bibliograficzne (pojedyncze numery mogą się kwalifikować do nadania numerów ISBN)</w:t>
      </w:r>
    </w:p>
    <w:p w:rsidR="00EB1FC1" w:rsidRPr="000E4D9F" w:rsidRDefault="00EB1FC1" w:rsidP="00EB1FC1">
      <w:pPr>
        <w:numPr>
          <w:ilvl w:val="0"/>
          <w:numId w:val="17"/>
        </w:numPr>
        <w:autoSpaceDE w:val="0"/>
        <w:autoSpaceDN w:val="0"/>
        <w:adjustRightInd w:val="0"/>
        <w:rPr>
          <w:rStyle w:val="zzISOSTDAutomation"/>
          <w:b w:val="0"/>
          <w:lang w:val="pl-PL"/>
        </w:rPr>
      </w:pPr>
      <w:bookmarkStart w:id="42" w:name="_Hlk506410988"/>
      <w:bookmarkEnd w:id="41"/>
      <w:r w:rsidRPr="000E4D9F">
        <w:rPr>
          <w:rStyle w:val="zzISOSTDAutomation"/>
          <w:b w:val="0"/>
          <w:lang w:val="pl-PL"/>
        </w:rPr>
        <w:t>Obiekty abstrakcyjne</w:t>
      </w:r>
      <w:r w:rsidR="00841E14" w:rsidRPr="000E4D9F">
        <w:rPr>
          <w:rStyle w:val="Odwoanieprzypisudolnego"/>
          <w:lang w:val="pl-PL"/>
        </w:rPr>
        <w:footnoteReference w:id="5"/>
      </w:r>
      <w:r w:rsidR="00A05A44" w:rsidRPr="000E4D9F">
        <w:rPr>
          <w:rStyle w:val="zzISOSTDAutomation"/>
          <w:b w:val="0"/>
          <w:lang w:val="pl-PL"/>
        </w:rPr>
        <w:t xml:space="preserve"> </w:t>
      </w:r>
      <w:bookmarkEnd w:id="42"/>
      <w:r w:rsidRPr="000E4D9F">
        <w:rPr>
          <w:rStyle w:val="zzISOSTDAutomation"/>
          <w:b w:val="0"/>
          <w:lang w:val="pl-PL"/>
        </w:rPr>
        <w:t xml:space="preserve">takie jak utwory tekstowe bądź inne abstrakcyjne twory zawierające treść intelektualną lub artystyczną </w:t>
      </w:r>
    </w:p>
    <w:p w:rsidR="00263BD9" w:rsidRPr="000E4D9F" w:rsidRDefault="00A871FF" w:rsidP="009E2959">
      <w:pPr>
        <w:numPr>
          <w:ilvl w:val="0"/>
          <w:numId w:val="17"/>
        </w:numPr>
        <w:autoSpaceDE w:val="0"/>
        <w:autoSpaceDN w:val="0"/>
        <w:adjustRightInd w:val="0"/>
        <w:rPr>
          <w:lang w:val="pl-PL"/>
        </w:rPr>
      </w:pPr>
      <w:r w:rsidRPr="000E4D9F">
        <w:rPr>
          <w:lang w:val="pl-PL"/>
        </w:rPr>
        <w:lastRenderedPageBreak/>
        <w:t>Materiały drukowane lub cyfrowe, których wyłącznym przeznaczeniem jest służenie celom marketingowym lub promocyjnym, na przykład druki reklamowe, widżety i tego typu obiekty</w:t>
      </w:r>
    </w:p>
    <w:p w:rsidR="00A05A44" w:rsidRPr="000E4D9F" w:rsidRDefault="00A871FF" w:rsidP="009E2959">
      <w:pPr>
        <w:numPr>
          <w:ilvl w:val="0"/>
          <w:numId w:val="17"/>
        </w:numPr>
        <w:rPr>
          <w:lang w:val="pl-PL"/>
        </w:rPr>
      </w:pPr>
      <w:r w:rsidRPr="000E4D9F">
        <w:rPr>
          <w:lang w:val="pl-PL"/>
        </w:rPr>
        <w:t>Nuty w formie drukowanej</w:t>
      </w:r>
    </w:p>
    <w:p w:rsidR="00A05A44" w:rsidRPr="000E4D9F" w:rsidRDefault="00A871FF" w:rsidP="009E2959">
      <w:pPr>
        <w:numPr>
          <w:ilvl w:val="0"/>
          <w:numId w:val="17"/>
        </w:numPr>
        <w:rPr>
          <w:lang w:val="pl-PL"/>
        </w:rPr>
      </w:pPr>
      <w:r w:rsidRPr="000E4D9F">
        <w:rPr>
          <w:lang w:val="pl-PL"/>
        </w:rPr>
        <w:t>Reprodukcje obrazów i katalogi artystyczne bez strony tytułowej i tekstu</w:t>
      </w:r>
    </w:p>
    <w:p w:rsidR="00A05A44" w:rsidRPr="000E4D9F" w:rsidRDefault="00A871FF" w:rsidP="009E2959">
      <w:pPr>
        <w:numPr>
          <w:ilvl w:val="0"/>
          <w:numId w:val="17"/>
        </w:numPr>
        <w:rPr>
          <w:lang w:val="pl-PL"/>
        </w:rPr>
      </w:pPr>
      <w:r w:rsidRPr="000E4D9F">
        <w:rPr>
          <w:lang w:val="pl-PL"/>
        </w:rPr>
        <w:t>Dokumenty osobiste (takie jak cyfrowe curriculum vitae lub profil osobisty)</w:t>
      </w:r>
    </w:p>
    <w:p w:rsidR="00A05A44" w:rsidRPr="000E4D9F" w:rsidRDefault="00A871FF" w:rsidP="009E2959">
      <w:pPr>
        <w:numPr>
          <w:ilvl w:val="0"/>
          <w:numId w:val="17"/>
        </w:numPr>
        <w:rPr>
          <w:lang w:val="pl-PL"/>
        </w:rPr>
      </w:pPr>
      <w:r w:rsidRPr="000E4D9F">
        <w:rPr>
          <w:lang w:val="pl-PL"/>
        </w:rPr>
        <w:t>Kartki okolicznościowe</w:t>
      </w:r>
    </w:p>
    <w:p w:rsidR="00A05A44" w:rsidRPr="000E4D9F" w:rsidRDefault="00A871FF" w:rsidP="009E2959">
      <w:pPr>
        <w:numPr>
          <w:ilvl w:val="0"/>
          <w:numId w:val="17"/>
        </w:numPr>
        <w:rPr>
          <w:lang w:val="pl-PL"/>
        </w:rPr>
      </w:pPr>
      <w:r w:rsidRPr="000E4D9F">
        <w:rPr>
          <w:lang w:val="pl-PL"/>
        </w:rPr>
        <w:t>Nagrania utworów muzycznych</w:t>
      </w:r>
    </w:p>
    <w:p w:rsidR="00A05A44" w:rsidRPr="000E4D9F" w:rsidRDefault="00D74FE7" w:rsidP="009E2959">
      <w:pPr>
        <w:numPr>
          <w:ilvl w:val="0"/>
          <w:numId w:val="17"/>
        </w:numPr>
        <w:rPr>
          <w:lang w:val="pl-PL"/>
        </w:rPr>
      </w:pPr>
      <w:r w:rsidRPr="000E4D9F">
        <w:rPr>
          <w:lang w:val="pl-PL"/>
        </w:rPr>
        <w:t>Oprogramowanie, filmy, wideo, DVD lub przezrocza, których przeznaczeniem jest wykorzystanie w dowolnym celu innym niż edukacyjny lub instruktażowy</w:t>
      </w:r>
    </w:p>
    <w:p w:rsidR="00A05A44" w:rsidRPr="000E4D9F" w:rsidRDefault="00D74FE7" w:rsidP="009E2959">
      <w:pPr>
        <w:numPr>
          <w:ilvl w:val="0"/>
          <w:numId w:val="17"/>
        </w:numPr>
        <w:rPr>
          <w:lang w:val="pl-PL"/>
        </w:rPr>
      </w:pPr>
      <w:r w:rsidRPr="000E4D9F">
        <w:rPr>
          <w:lang w:val="pl-PL"/>
        </w:rPr>
        <w:t>Elektroniczne tablice informacyjne</w:t>
      </w:r>
    </w:p>
    <w:p w:rsidR="00A05A44" w:rsidRPr="000E4D9F" w:rsidRDefault="00D74FE7" w:rsidP="009E2959">
      <w:pPr>
        <w:numPr>
          <w:ilvl w:val="0"/>
          <w:numId w:val="17"/>
        </w:numPr>
        <w:rPr>
          <w:lang w:val="pl-PL"/>
        </w:rPr>
      </w:pPr>
      <w:r w:rsidRPr="000E4D9F">
        <w:rPr>
          <w:lang w:val="pl-PL"/>
        </w:rPr>
        <w:t>Wiadomości e-mail i pozostała korespondencja cyfrowa</w:t>
      </w:r>
    </w:p>
    <w:p w:rsidR="00A05A44" w:rsidRPr="000E4D9F" w:rsidRDefault="00D74FE7" w:rsidP="009E2959">
      <w:pPr>
        <w:numPr>
          <w:ilvl w:val="0"/>
          <w:numId w:val="17"/>
        </w:numPr>
        <w:rPr>
          <w:lang w:val="pl-PL"/>
        </w:rPr>
      </w:pPr>
      <w:r w:rsidRPr="000E4D9F">
        <w:rPr>
          <w:lang w:val="pl-PL"/>
        </w:rPr>
        <w:t>Gry</w:t>
      </w:r>
    </w:p>
    <w:p w:rsidR="0030186B" w:rsidRPr="000E4D9F" w:rsidRDefault="00D74FE7" w:rsidP="009E2959">
      <w:pPr>
        <w:numPr>
          <w:ilvl w:val="0"/>
          <w:numId w:val="17"/>
        </w:numPr>
        <w:spacing w:line="264" w:lineRule="atLeast"/>
        <w:rPr>
          <w:lang w:val="pl-PL"/>
        </w:rPr>
      </w:pPr>
      <w:r w:rsidRPr="000E4D9F">
        <w:rPr>
          <w:lang w:val="pl-PL"/>
        </w:rPr>
        <w:t xml:space="preserve">Zmodyfikowane bądź spersonalizowane książki niespełniające kryterium ogólnej ich dostępności </w:t>
      </w:r>
    </w:p>
    <w:p w:rsidR="0030186B" w:rsidRPr="000E4D9F" w:rsidRDefault="00D74FE7" w:rsidP="009E2959">
      <w:pPr>
        <w:numPr>
          <w:ilvl w:val="0"/>
          <w:numId w:val="17"/>
        </w:numPr>
        <w:spacing w:line="264" w:lineRule="atLeast"/>
        <w:rPr>
          <w:lang w:val="pl-PL"/>
        </w:rPr>
      </w:pPr>
      <w:r w:rsidRPr="000E4D9F">
        <w:rPr>
          <w:lang w:val="pl-PL"/>
        </w:rPr>
        <w:t xml:space="preserve">Kupony z kluczami licencyjnymi zapewniające dostęp do cyfrowych </w:t>
      </w:r>
      <w:r w:rsidR="00A3294A" w:rsidRPr="000E4D9F">
        <w:rPr>
          <w:lang w:val="pl-PL"/>
        </w:rPr>
        <w:t>wydawnictw zwartych</w:t>
      </w:r>
      <w:r w:rsidRPr="000E4D9F">
        <w:rPr>
          <w:lang w:val="pl-PL"/>
        </w:rPr>
        <w:t xml:space="preserve"> udostępnianych w Internecie</w:t>
      </w:r>
    </w:p>
    <w:p w:rsidR="00B14AD8" w:rsidRPr="000E4D9F" w:rsidRDefault="00B14AD8">
      <w:pPr>
        <w:rPr>
          <w:lang w:val="pl-PL"/>
        </w:rPr>
      </w:pPr>
    </w:p>
    <w:p w:rsidR="00691B7F" w:rsidRPr="000E4D9F" w:rsidRDefault="00864D39">
      <w:pPr>
        <w:rPr>
          <w:lang w:val="pl-PL"/>
        </w:rPr>
      </w:pPr>
      <w:r w:rsidRPr="000E4D9F">
        <w:rPr>
          <w:lang w:val="pl-PL"/>
        </w:rPr>
        <w:t>Niektórymi identyfikatorami – takimi jak numer ISSN czy ISMN – kierują jasno określone zasady dotyczące zakresu materiałów, jakie kwalifikują zasób do nadania mu numeru, podczas gdy jeszcze inne identyfikatory – jak np. numer GTIN-13 nadawany jednostkom handlowym – mogą zostać zastosowane w przypadku bardzo szerokiej gamy produktów.</w:t>
      </w:r>
      <w:r w:rsidR="001F5F06" w:rsidRPr="000E4D9F">
        <w:rPr>
          <w:lang w:val="pl-PL"/>
        </w:rPr>
        <w:t xml:space="preserve"> </w:t>
      </w:r>
    </w:p>
    <w:p w:rsidR="00691B7F" w:rsidRPr="000E4D9F" w:rsidRDefault="00691B7F">
      <w:pPr>
        <w:rPr>
          <w:lang w:val="pl-PL"/>
        </w:rPr>
      </w:pPr>
    </w:p>
    <w:p w:rsidR="00330BD6" w:rsidRPr="000E4D9F" w:rsidRDefault="00864D39">
      <w:pPr>
        <w:rPr>
          <w:lang w:val="pl-PL"/>
        </w:rPr>
      </w:pPr>
      <w:r w:rsidRPr="000E4D9F">
        <w:rPr>
          <w:lang w:val="pl-PL"/>
        </w:rPr>
        <w:t>Ze względu na to, że numer ISBN jest obecnie w pełni kompatybilny z numerem GTIN-13, sprzedawcy mogą z większą łatwością sprzedawać takie niekwalifikujące się do nadania numeru ISBN</w:t>
      </w:r>
      <w:r w:rsidR="00780BC2" w:rsidRPr="000E4D9F">
        <w:rPr>
          <w:lang w:val="pl-PL"/>
        </w:rPr>
        <w:t xml:space="preserve"> produkty pokrewne</w:t>
      </w:r>
      <w:r w:rsidRPr="000E4D9F">
        <w:rPr>
          <w:lang w:val="pl-PL"/>
        </w:rPr>
        <w:t>, które zamiast tego są oznaczone numerem GTIN-13 bez konieczności dostosowywania wykorzystywanych systemów.</w:t>
      </w:r>
    </w:p>
    <w:p w:rsidR="001F5F06" w:rsidRPr="000E4D9F" w:rsidRDefault="001F5F06">
      <w:pPr>
        <w:rPr>
          <w:lang w:val="pl-PL"/>
        </w:rPr>
      </w:pPr>
    </w:p>
    <w:p w:rsidR="00983643" w:rsidRPr="000E4D9F" w:rsidRDefault="00EC2BDB" w:rsidP="00F63D18">
      <w:pPr>
        <w:rPr>
          <w:lang w:val="pl-PL"/>
        </w:rPr>
      </w:pPr>
      <w:r w:rsidRPr="000E4D9F">
        <w:rPr>
          <w:lang w:val="pl-PL"/>
        </w:rPr>
        <w:t>Listy i przykłady przedstawione powyżej nie mają na celu całkowitego wyczerpania dostępnych możliwości. Jest tak dlatego, że wiele krajów różni się pod względem praktyk stosowanych w obszarze prawa i handlu.</w:t>
      </w:r>
      <w:r w:rsidR="007D5BBF" w:rsidRPr="000E4D9F">
        <w:rPr>
          <w:lang w:val="pl-PL"/>
        </w:rPr>
        <w:t xml:space="preserve"> </w:t>
      </w:r>
      <w:r w:rsidR="00F63D18" w:rsidRPr="000E4D9F">
        <w:rPr>
          <w:lang w:val="pl-PL"/>
        </w:rPr>
        <w:t>Aby uzyskać więcej informacji – w tym pozwalających ustalić, czy dany typ produktu kwalifikuje się do uzyskania numeru ISBN, czy też nie – należy skontaktować się z agencją</w:t>
      </w:r>
      <w:r w:rsidR="001473A6" w:rsidRPr="000E4D9F">
        <w:rPr>
          <w:lang w:val="pl-PL"/>
        </w:rPr>
        <w:t xml:space="preserve"> rejestracyjną </w:t>
      </w:r>
      <w:r w:rsidR="00F63D18" w:rsidRPr="000E4D9F">
        <w:rPr>
          <w:lang w:val="pl-PL"/>
        </w:rPr>
        <w:t>ISBN właściwą dla danego kraju.</w:t>
      </w:r>
      <w:r w:rsidR="0002144A" w:rsidRPr="000E4D9F">
        <w:rPr>
          <w:lang w:val="pl-PL"/>
        </w:rPr>
        <w:t xml:space="preserve"> </w:t>
      </w:r>
    </w:p>
    <w:p w:rsidR="00983643" w:rsidRPr="000E4D9F" w:rsidRDefault="00983643">
      <w:pPr>
        <w:rPr>
          <w:lang w:val="pl-PL"/>
        </w:rPr>
      </w:pPr>
    </w:p>
    <w:p w:rsidR="00A05A44" w:rsidRPr="000E4D9F" w:rsidRDefault="00E369D7">
      <w:pPr>
        <w:rPr>
          <w:b/>
          <w:lang w:val="pl-PL"/>
        </w:rPr>
      </w:pPr>
      <w:r w:rsidRPr="000E4D9F">
        <w:rPr>
          <w:lang w:val="pl-PL"/>
        </w:rPr>
        <w:t xml:space="preserve">Aby zapoznać się z informacjami na temat innych typów identyfikatorów oraz ich wykorzystania, należy przeczytać </w:t>
      </w:r>
      <w:hyperlink w:anchor="OtherID" w:history="1">
        <w:r w:rsidRPr="000E4D9F">
          <w:rPr>
            <w:rStyle w:val="Hipercze"/>
            <w:lang w:val="pl-PL"/>
          </w:rPr>
          <w:t>Sekcję 16. Numer ISBN a inne identyfikatory</w:t>
        </w:r>
      </w:hyperlink>
      <w:r w:rsidRPr="000E4D9F">
        <w:rPr>
          <w:b/>
          <w:lang w:val="pl-PL"/>
        </w:rPr>
        <w:t>.</w:t>
      </w:r>
      <w:r w:rsidR="0002144A" w:rsidRPr="000E4D9F">
        <w:rPr>
          <w:b/>
          <w:lang w:val="pl-PL"/>
        </w:rPr>
        <w:t xml:space="preserve"> </w:t>
      </w:r>
    </w:p>
    <w:p w:rsidR="00272932" w:rsidRPr="000E4D9F" w:rsidRDefault="00272932">
      <w:pPr>
        <w:rPr>
          <w:b/>
          <w:lang w:val="pl-PL"/>
        </w:rPr>
      </w:pPr>
    </w:p>
    <w:p w:rsidR="00AA2951" w:rsidRPr="000E4D9F" w:rsidRDefault="00C20481">
      <w:pPr>
        <w:rPr>
          <w:lang w:val="pl-PL"/>
        </w:rPr>
      </w:pPr>
      <w:r w:rsidRPr="000E4D9F">
        <w:rPr>
          <w:lang w:val="pl-PL"/>
        </w:rPr>
        <w:t>Numer ISBN jest identyfikatorem i nie niesie ze sobą ochrony prawnej bądź ochrony praw autorskich w jakiejkolwiek formie.</w:t>
      </w:r>
      <w:r w:rsidR="00AA2951" w:rsidRPr="000E4D9F">
        <w:rPr>
          <w:lang w:val="pl-PL"/>
        </w:rPr>
        <w:t xml:space="preserve"> </w:t>
      </w:r>
    </w:p>
    <w:p w:rsidR="00AA2951" w:rsidRPr="000E4D9F" w:rsidRDefault="00AA2951">
      <w:pPr>
        <w:rPr>
          <w:lang w:val="pl-PL"/>
        </w:rPr>
      </w:pPr>
    </w:p>
    <w:p w:rsidR="00272932" w:rsidRPr="000E4D9F" w:rsidRDefault="005961AA">
      <w:pPr>
        <w:rPr>
          <w:b/>
          <w:lang w:val="pl-PL"/>
        </w:rPr>
      </w:pPr>
      <w:r w:rsidRPr="000E4D9F">
        <w:rPr>
          <w:lang w:val="pl-PL"/>
        </w:rPr>
        <w:t xml:space="preserve">Przypisanie numeru ISBN do produktu nie oznacza, że produkt ten do celów prawnych lub podatkowych ma być uznawany za książkę. </w:t>
      </w:r>
    </w:p>
    <w:p w:rsidR="001925A4" w:rsidRDefault="001925A4" w:rsidP="000E753C">
      <w:pPr>
        <w:pStyle w:val="Style1"/>
        <w:rPr>
          <w:lang w:val="pl-PL"/>
        </w:rPr>
      </w:pPr>
      <w:bookmarkStart w:id="43" w:name="_Toc75163641"/>
      <w:bookmarkStart w:id="44" w:name="_Toc75163933"/>
      <w:bookmarkStart w:id="45" w:name="_Toc75164965"/>
      <w:bookmarkStart w:id="46" w:name="_Toc75166785"/>
      <w:bookmarkStart w:id="47" w:name="_Toc93132107"/>
      <w:bookmarkStart w:id="48" w:name="_Toc93132353"/>
      <w:bookmarkStart w:id="49" w:name="_Toc93132463"/>
      <w:bookmarkStart w:id="50" w:name="_Toc93133776"/>
      <w:bookmarkStart w:id="51" w:name="_Toc93133959"/>
      <w:bookmarkStart w:id="52" w:name="_Toc494798731"/>
    </w:p>
    <w:p w:rsidR="001925A4" w:rsidRDefault="001925A4" w:rsidP="000E753C">
      <w:pPr>
        <w:pStyle w:val="Style1"/>
        <w:rPr>
          <w:lang w:val="pl-PL"/>
        </w:rPr>
      </w:pPr>
    </w:p>
    <w:p w:rsidR="00B00590" w:rsidRPr="000E4D9F" w:rsidRDefault="00B00590" w:rsidP="000E753C">
      <w:pPr>
        <w:pStyle w:val="Style1"/>
        <w:rPr>
          <w:lang w:val="pl-PL"/>
        </w:rPr>
      </w:pPr>
    </w:p>
    <w:p w:rsidR="00A05A44" w:rsidRPr="000E4D9F" w:rsidRDefault="00E7063E" w:rsidP="005961AA">
      <w:pPr>
        <w:pStyle w:val="Style1"/>
        <w:tabs>
          <w:tab w:val="clear" w:pos="4153"/>
          <w:tab w:val="clear" w:pos="8306"/>
        </w:tabs>
        <w:rPr>
          <w:lang w:val="pl-PL"/>
        </w:rPr>
      </w:pPr>
      <w:r w:rsidRPr="000E4D9F">
        <w:rPr>
          <w:lang w:val="pl-PL"/>
        </w:rPr>
        <w:t>5</w:t>
      </w:r>
      <w:r w:rsidR="000E753C" w:rsidRPr="000E4D9F">
        <w:rPr>
          <w:lang w:val="pl-PL"/>
        </w:rPr>
        <w:t xml:space="preserve">. </w:t>
      </w:r>
      <w:bookmarkStart w:id="53" w:name="faqlink02"/>
      <w:bookmarkEnd w:id="43"/>
      <w:bookmarkEnd w:id="44"/>
      <w:bookmarkEnd w:id="45"/>
      <w:bookmarkEnd w:id="46"/>
      <w:bookmarkEnd w:id="47"/>
      <w:bookmarkEnd w:id="48"/>
      <w:bookmarkEnd w:id="49"/>
      <w:bookmarkEnd w:id="50"/>
      <w:bookmarkEnd w:id="51"/>
      <w:bookmarkEnd w:id="52"/>
      <w:bookmarkEnd w:id="53"/>
      <w:r w:rsidR="005961AA" w:rsidRPr="000E4D9F">
        <w:rPr>
          <w:lang w:val="pl-PL"/>
        </w:rPr>
        <w:t>Struktura numeru ISBN</w:t>
      </w:r>
    </w:p>
    <w:p w:rsidR="00A05A44" w:rsidRPr="000E4D9F" w:rsidRDefault="00A05A44">
      <w:pPr>
        <w:rPr>
          <w:b/>
          <w:lang w:val="pl-PL"/>
        </w:rPr>
      </w:pPr>
    </w:p>
    <w:p w:rsidR="00A05A44" w:rsidRPr="000E4D9F" w:rsidRDefault="005961AA">
      <w:pPr>
        <w:rPr>
          <w:lang w:val="pl-PL"/>
        </w:rPr>
      </w:pPr>
      <w:r w:rsidRPr="000E4D9F">
        <w:rPr>
          <w:lang w:val="pl-PL"/>
        </w:rPr>
        <w:t xml:space="preserve">Od 1 stycznia 2007 roku </w:t>
      </w:r>
      <w:r w:rsidR="008407E4" w:rsidRPr="000E4D9F">
        <w:rPr>
          <w:lang w:val="pl-PL"/>
        </w:rPr>
        <w:t>krajowe</w:t>
      </w:r>
      <w:r w:rsidRPr="000E4D9F">
        <w:rPr>
          <w:lang w:val="pl-PL"/>
        </w:rPr>
        <w:t xml:space="preserve"> agencje rejestracyjne ISBN dostarczają wyłącznie numery ISBN składające się z 13 cyfr i uwzględniające następujące elementy:</w:t>
      </w:r>
    </w:p>
    <w:p w:rsidR="00A05A44" w:rsidRPr="000E4D9F" w:rsidRDefault="00A05A44">
      <w:pPr>
        <w:rPr>
          <w:lang w:val="pl-PL"/>
        </w:rPr>
      </w:pPr>
    </w:p>
    <w:p w:rsidR="00A05A44" w:rsidRPr="000E4D9F" w:rsidRDefault="00915205" w:rsidP="009E2959">
      <w:pPr>
        <w:numPr>
          <w:ilvl w:val="0"/>
          <w:numId w:val="12"/>
        </w:numPr>
        <w:rPr>
          <w:lang w:val="pl-PL"/>
        </w:rPr>
      </w:pPr>
      <w:r w:rsidRPr="000E4D9F">
        <w:rPr>
          <w:lang w:val="pl-PL"/>
        </w:rPr>
        <w:t>e</w:t>
      </w:r>
      <w:r w:rsidR="005961AA" w:rsidRPr="000E4D9F">
        <w:rPr>
          <w:lang w:val="pl-PL"/>
        </w:rPr>
        <w:t>lement GS1</w:t>
      </w:r>
    </w:p>
    <w:p w:rsidR="00A05A44" w:rsidRPr="000E4D9F" w:rsidRDefault="00915205" w:rsidP="009E2959">
      <w:pPr>
        <w:numPr>
          <w:ilvl w:val="0"/>
          <w:numId w:val="12"/>
        </w:numPr>
        <w:rPr>
          <w:lang w:val="pl-PL"/>
        </w:rPr>
      </w:pPr>
      <w:r w:rsidRPr="000E4D9F">
        <w:rPr>
          <w:lang w:val="pl-PL"/>
        </w:rPr>
        <w:lastRenderedPageBreak/>
        <w:t>e</w:t>
      </w:r>
      <w:r w:rsidR="005961AA" w:rsidRPr="000E4D9F">
        <w:rPr>
          <w:lang w:val="pl-PL"/>
        </w:rPr>
        <w:t>lement grupy rejestracyjnej</w:t>
      </w:r>
    </w:p>
    <w:p w:rsidR="00A05A44" w:rsidRPr="00E7683F" w:rsidRDefault="006A738E" w:rsidP="009E2959">
      <w:pPr>
        <w:numPr>
          <w:ilvl w:val="0"/>
          <w:numId w:val="12"/>
        </w:numPr>
        <w:rPr>
          <w:lang w:val="pl-PL"/>
        </w:rPr>
      </w:pPr>
      <w:r>
        <w:rPr>
          <w:lang w:val="pl-PL"/>
        </w:rPr>
        <w:t>element rejestrujący</w:t>
      </w:r>
    </w:p>
    <w:p w:rsidR="00A05A44" w:rsidRPr="000E4D9F" w:rsidRDefault="00915205" w:rsidP="009E2959">
      <w:pPr>
        <w:numPr>
          <w:ilvl w:val="0"/>
          <w:numId w:val="12"/>
        </w:numPr>
        <w:rPr>
          <w:lang w:val="pl-PL"/>
        </w:rPr>
      </w:pPr>
      <w:r w:rsidRPr="000E4D9F">
        <w:rPr>
          <w:lang w:val="pl-PL"/>
        </w:rPr>
        <w:t>e</w:t>
      </w:r>
      <w:r w:rsidR="005961AA" w:rsidRPr="000E4D9F">
        <w:rPr>
          <w:lang w:val="pl-PL"/>
        </w:rPr>
        <w:t>lement publikacji</w:t>
      </w:r>
    </w:p>
    <w:p w:rsidR="00A05A44" w:rsidRPr="000E4D9F" w:rsidRDefault="00915205" w:rsidP="009E2959">
      <w:pPr>
        <w:numPr>
          <w:ilvl w:val="0"/>
          <w:numId w:val="12"/>
        </w:numPr>
        <w:rPr>
          <w:lang w:val="pl-PL"/>
        </w:rPr>
      </w:pPr>
      <w:r w:rsidRPr="000E4D9F">
        <w:rPr>
          <w:lang w:val="pl-PL"/>
        </w:rPr>
        <w:t>c</w:t>
      </w:r>
      <w:r w:rsidR="005961AA" w:rsidRPr="000E4D9F">
        <w:rPr>
          <w:lang w:val="pl-PL"/>
        </w:rPr>
        <w:t>yfrę kontrolną</w:t>
      </w:r>
    </w:p>
    <w:p w:rsidR="00A05A44" w:rsidRPr="000E4D9F" w:rsidRDefault="00A05A44">
      <w:pPr>
        <w:rPr>
          <w:lang w:val="pl-PL"/>
        </w:rPr>
      </w:pPr>
    </w:p>
    <w:p w:rsidR="00A05A44" w:rsidRPr="000E4D9F" w:rsidRDefault="005961AA">
      <w:pPr>
        <w:rPr>
          <w:lang w:val="pl-PL"/>
        </w:rPr>
      </w:pPr>
      <w:r w:rsidRPr="000E4D9F">
        <w:rPr>
          <w:lang w:val="pl-PL"/>
        </w:rPr>
        <w:t xml:space="preserve">Jeśli zasób jest </w:t>
      </w:r>
      <w:r w:rsidR="00524895" w:rsidRPr="000E4D9F">
        <w:rPr>
          <w:lang w:val="pl-PL"/>
        </w:rPr>
        <w:t>oddany drukiem</w:t>
      </w:r>
      <w:r w:rsidRPr="000E4D9F">
        <w:rPr>
          <w:lang w:val="pl-PL"/>
        </w:rPr>
        <w:t>, to numer ISBN zawsze jest poprzedzany skrótem „ISBN”.</w:t>
      </w:r>
      <w:r w:rsidR="005C2D1A" w:rsidRPr="000E4D9F">
        <w:rPr>
          <w:lang w:val="pl-PL"/>
        </w:rPr>
        <w:t xml:space="preserve"> </w:t>
      </w:r>
    </w:p>
    <w:p w:rsidR="00A05A44" w:rsidRPr="000E4D9F" w:rsidRDefault="00A05A44">
      <w:pPr>
        <w:rPr>
          <w:lang w:val="pl-PL"/>
        </w:rPr>
      </w:pPr>
    </w:p>
    <w:p w:rsidR="00A05A44" w:rsidRPr="000E4D9F" w:rsidRDefault="005961AA" w:rsidP="00557E98">
      <w:pPr>
        <w:rPr>
          <w:sz w:val="18"/>
          <w:szCs w:val="18"/>
          <w:lang w:val="pl-PL"/>
        </w:rPr>
      </w:pPr>
      <w:r w:rsidRPr="000E4D9F">
        <w:rPr>
          <w:sz w:val="18"/>
          <w:lang w:val="pl-PL"/>
        </w:rPr>
        <w:t>Uwaga:</w:t>
      </w:r>
      <w:r w:rsidR="00A05A44" w:rsidRPr="000E4D9F">
        <w:rPr>
          <w:i/>
          <w:sz w:val="18"/>
          <w:szCs w:val="18"/>
          <w:lang w:val="pl-PL"/>
        </w:rPr>
        <w:t xml:space="preserve"> </w:t>
      </w:r>
      <w:r w:rsidR="00557E98" w:rsidRPr="000E4D9F">
        <w:rPr>
          <w:sz w:val="18"/>
          <w:lang w:val="pl-PL"/>
        </w:rPr>
        <w:t>W krajach, w których nie korzysta się z alfabetu łacińskiego, skrót ten może zostać zapisany znakami używanymi lokalnie</w:t>
      </w:r>
      <w:r w:rsidR="00557E98" w:rsidRPr="000E4D9F">
        <w:rPr>
          <w:b/>
          <w:sz w:val="18"/>
          <w:lang w:val="pl-PL"/>
        </w:rPr>
        <w:t xml:space="preserve"> jako uzupełnienie </w:t>
      </w:r>
      <w:r w:rsidR="00557E98" w:rsidRPr="000E4D9F">
        <w:rPr>
          <w:sz w:val="18"/>
          <w:lang w:val="pl-PL"/>
        </w:rPr>
        <w:t xml:space="preserve">skrótu „ISBN” zapisanego alfabetem łacińskim. </w:t>
      </w:r>
      <w:r w:rsidR="00A05A44" w:rsidRPr="000E4D9F">
        <w:rPr>
          <w:sz w:val="18"/>
          <w:szCs w:val="18"/>
          <w:lang w:val="pl-PL"/>
        </w:rPr>
        <w:t xml:space="preserve"> </w:t>
      </w:r>
    </w:p>
    <w:p w:rsidR="00A05A44" w:rsidRPr="000E4D9F" w:rsidRDefault="00A05A44">
      <w:pPr>
        <w:rPr>
          <w:lang w:val="pl-PL"/>
        </w:rPr>
      </w:pPr>
    </w:p>
    <w:p w:rsidR="00A05A44" w:rsidRPr="000E4D9F" w:rsidRDefault="00557E98" w:rsidP="00557E98">
      <w:pPr>
        <w:rPr>
          <w:lang w:val="pl-PL"/>
        </w:rPr>
      </w:pPr>
      <w:r w:rsidRPr="000E4D9F">
        <w:rPr>
          <w:lang w:val="pl-PL"/>
        </w:rPr>
        <w:t>Numer ISBN dzieli się na pięć elementów. Trzy z nich mogą mieć różną długość. Pierwszy i ostatni element są zawsze stałej długości.</w:t>
      </w:r>
      <w:r w:rsidR="00A05A44" w:rsidRPr="000E4D9F">
        <w:rPr>
          <w:lang w:val="pl-PL"/>
        </w:rPr>
        <w:t xml:space="preserve"> </w:t>
      </w:r>
      <w:r w:rsidRPr="000E4D9F">
        <w:rPr>
          <w:lang w:val="pl-PL"/>
        </w:rPr>
        <w:t xml:space="preserve">Wszystkie elementy muszą być od siebie w widoczny sposób oddzielone dywizem lub spacją w przypadku, w którym są prezentowane w formie </w:t>
      </w:r>
      <w:r w:rsidRPr="000E4D9F">
        <w:rPr>
          <w:i/>
          <w:lang w:val="pl-PL"/>
        </w:rPr>
        <w:t>możliwej do odczytania przez człowieka</w:t>
      </w:r>
      <w:r w:rsidRPr="000E4D9F">
        <w:rPr>
          <w:lang w:val="pl-PL"/>
        </w:rPr>
        <w:t>:</w:t>
      </w:r>
      <w:r w:rsidR="00A05A44" w:rsidRPr="000E4D9F">
        <w:rPr>
          <w:lang w:val="pl-PL"/>
        </w:rPr>
        <w:t xml:space="preserve"> </w:t>
      </w:r>
    </w:p>
    <w:p w:rsidR="00A05A44" w:rsidRPr="000E4D9F" w:rsidRDefault="00A05A44">
      <w:pPr>
        <w:rPr>
          <w:lang w:val="pl-PL"/>
        </w:rPr>
      </w:pPr>
    </w:p>
    <w:p w:rsidR="00087123" w:rsidRPr="000E4D9F" w:rsidRDefault="00557E98">
      <w:pPr>
        <w:pStyle w:val="Tekstprzypisudolnego"/>
        <w:rPr>
          <w:lang w:val="pl-PL"/>
        </w:rPr>
      </w:pPr>
      <w:r w:rsidRPr="000E4D9F">
        <w:rPr>
          <w:lang w:val="pl-PL"/>
        </w:rPr>
        <w:t>ISBN 978-92-95055-12-4</w:t>
      </w:r>
      <w:r w:rsidR="00087123" w:rsidRPr="000E4D9F">
        <w:rPr>
          <w:lang w:val="pl-PL"/>
        </w:rPr>
        <w:t xml:space="preserve"> </w:t>
      </w:r>
    </w:p>
    <w:p w:rsidR="00A05A44" w:rsidRPr="000E4D9F" w:rsidRDefault="00557E98">
      <w:pPr>
        <w:pStyle w:val="Tekstprzypisudolnego"/>
        <w:rPr>
          <w:lang w:val="pl-PL"/>
        </w:rPr>
      </w:pPr>
      <w:r w:rsidRPr="000E4D9F">
        <w:rPr>
          <w:lang w:val="pl-PL"/>
        </w:rPr>
        <w:t>lub</w:t>
      </w:r>
    </w:p>
    <w:p w:rsidR="00087123" w:rsidRPr="000E4D9F" w:rsidRDefault="00557E98">
      <w:pPr>
        <w:pStyle w:val="Tekstprzypisudolnego"/>
        <w:rPr>
          <w:lang w:val="pl-PL"/>
        </w:rPr>
      </w:pPr>
      <w:r w:rsidRPr="000E4D9F">
        <w:rPr>
          <w:lang w:val="pl-PL"/>
        </w:rPr>
        <w:t>ISBN 978 92 95055 12 4</w:t>
      </w:r>
    </w:p>
    <w:p w:rsidR="00A05A44" w:rsidRPr="000E4D9F" w:rsidRDefault="00A05A44">
      <w:pPr>
        <w:rPr>
          <w:lang w:val="pl-PL"/>
        </w:rPr>
      </w:pPr>
    </w:p>
    <w:p w:rsidR="00996E8F" w:rsidRPr="000E4D9F" w:rsidRDefault="00557E98" w:rsidP="00F522D1">
      <w:pPr>
        <w:rPr>
          <w:sz w:val="18"/>
          <w:szCs w:val="18"/>
          <w:lang w:val="pl-PL"/>
        </w:rPr>
      </w:pPr>
      <w:r w:rsidRPr="000E4D9F">
        <w:rPr>
          <w:sz w:val="18"/>
          <w:lang w:val="pl-PL"/>
        </w:rPr>
        <w:t>Uwaga:</w:t>
      </w:r>
      <w:r w:rsidR="00996E8F" w:rsidRPr="000E4D9F">
        <w:rPr>
          <w:i/>
          <w:sz w:val="18"/>
          <w:szCs w:val="18"/>
          <w:lang w:val="pl-PL"/>
        </w:rPr>
        <w:t xml:space="preserve"> </w:t>
      </w:r>
      <w:r w:rsidR="00F522D1" w:rsidRPr="000E4D9F">
        <w:rPr>
          <w:sz w:val="18"/>
          <w:lang w:val="pl-PL"/>
        </w:rPr>
        <w:t>Wykorzystanie dywizów lub spacji nie ma znaczenia leksykalnego i służy wyłącznie zwiększeniu czytelności zapisu.</w:t>
      </w:r>
      <w:r w:rsidR="00996E8F" w:rsidRPr="000E4D9F">
        <w:rPr>
          <w:sz w:val="18"/>
          <w:szCs w:val="18"/>
          <w:lang w:val="pl-PL"/>
        </w:rPr>
        <w:t xml:space="preserve"> </w:t>
      </w:r>
    </w:p>
    <w:p w:rsidR="00996E8F" w:rsidRPr="000E4D9F" w:rsidRDefault="00996E8F">
      <w:pPr>
        <w:rPr>
          <w:lang w:val="pl-PL"/>
        </w:rPr>
      </w:pPr>
    </w:p>
    <w:p w:rsidR="00A05A44" w:rsidRPr="000E4D9F" w:rsidRDefault="006A738E" w:rsidP="00390D7E">
      <w:pPr>
        <w:rPr>
          <w:lang w:val="pl-PL"/>
        </w:rPr>
      </w:pPr>
      <w:r>
        <w:rPr>
          <w:lang w:val="pl-PL"/>
        </w:rPr>
        <w:t>Liczba cyfr w drugim, trzecim i czwartym elemencie numeru ISBN (element grupy rejestracyjnej, element rejestrujący, element publikacji) może być różna.</w:t>
      </w:r>
      <w:r w:rsidR="00A05A44" w:rsidRPr="000E4D9F">
        <w:rPr>
          <w:lang w:val="pl-PL"/>
        </w:rPr>
        <w:t xml:space="preserve"> </w:t>
      </w:r>
      <w:r w:rsidR="004D1696" w:rsidRPr="000E4D9F">
        <w:rPr>
          <w:lang w:val="pl-PL"/>
        </w:rPr>
        <w:t>Długość elementu grupy rejestracyjnej i elementu rejestrującego zależy od oczekiwanego dorobku wydawniczego grupy rejestracyjnej lub rejestrującego.</w:t>
      </w:r>
      <w:r w:rsidR="00A05A44" w:rsidRPr="000E4D9F">
        <w:rPr>
          <w:lang w:val="pl-PL"/>
        </w:rPr>
        <w:t xml:space="preserve"> </w:t>
      </w:r>
      <w:r w:rsidR="00390D7E" w:rsidRPr="000E4D9F">
        <w:rPr>
          <w:lang w:val="pl-PL"/>
        </w:rPr>
        <w:t>Jeśli elementy te są krótkie, oznacza to, że oczekiwany dorobek grupy rejestracyjnej lub rejestrującego (lub ich obu) będzie składać się z dużej liczby publikacji.</w:t>
      </w:r>
      <w:r w:rsidR="00A05A44" w:rsidRPr="000E4D9F">
        <w:rPr>
          <w:lang w:val="pl-PL"/>
        </w:rPr>
        <w:t xml:space="preserve"> </w:t>
      </w:r>
    </w:p>
    <w:p w:rsidR="00A05A44" w:rsidRPr="000E4D9F" w:rsidRDefault="00A05A44">
      <w:pPr>
        <w:rPr>
          <w:b/>
          <w:lang w:val="pl-PL"/>
        </w:rPr>
      </w:pPr>
    </w:p>
    <w:p w:rsidR="00A05A44" w:rsidRPr="000E4D9F" w:rsidRDefault="00390D7E" w:rsidP="000E753C">
      <w:pPr>
        <w:pStyle w:val="Style2"/>
        <w:rPr>
          <w:lang w:val="pl-PL"/>
        </w:rPr>
      </w:pPr>
      <w:r w:rsidRPr="000E4D9F">
        <w:rPr>
          <w:lang w:val="pl-PL"/>
        </w:rPr>
        <w:t>5.1 Element GS1</w:t>
      </w:r>
    </w:p>
    <w:p w:rsidR="00A05A44" w:rsidRPr="000E4D9F" w:rsidRDefault="00A05A44">
      <w:pPr>
        <w:rPr>
          <w:b/>
          <w:lang w:val="pl-PL"/>
        </w:rPr>
      </w:pPr>
    </w:p>
    <w:p w:rsidR="00A05A44" w:rsidRPr="000E4D9F" w:rsidRDefault="00390D7E" w:rsidP="00390D7E">
      <w:pPr>
        <w:rPr>
          <w:lang w:val="pl-PL"/>
        </w:rPr>
      </w:pPr>
      <w:r w:rsidRPr="000E4D9F">
        <w:rPr>
          <w:lang w:val="pl-PL"/>
        </w:rPr>
        <w:t>Pierwszym elementem numeru ISBN jest trzycyfrowa liczba, która jest udostępniana przez organizację GS1 znaną wcześniej pod nazwą EAN International.</w:t>
      </w:r>
      <w:r w:rsidR="00A05A44" w:rsidRPr="000E4D9F">
        <w:rPr>
          <w:lang w:val="pl-PL"/>
        </w:rPr>
        <w:t xml:space="preserve"> </w:t>
      </w:r>
      <w:r w:rsidRPr="000E4D9F">
        <w:rPr>
          <w:lang w:val="pl-PL"/>
        </w:rPr>
        <w:t xml:space="preserve">Prefiksy, które już zostały udostępnione przez GS1 to 978 i 979, ale </w:t>
      </w:r>
      <w:r w:rsidR="00915205" w:rsidRPr="000E4D9F">
        <w:rPr>
          <w:lang w:val="pl-PL"/>
        </w:rPr>
        <w:t xml:space="preserve">w zależności od potrzeb </w:t>
      </w:r>
      <w:r w:rsidRPr="000E4D9F">
        <w:rPr>
          <w:lang w:val="pl-PL"/>
        </w:rPr>
        <w:t>w przyszłości może dojść do dalszego przydzielania prefiksów, aby zapewnić ciągłość systemu numerów ISBN.</w:t>
      </w:r>
      <w:r w:rsidR="00A05A44" w:rsidRPr="000E4D9F">
        <w:rPr>
          <w:lang w:val="pl-PL"/>
        </w:rPr>
        <w:t xml:space="preserve"> </w:t>
      </w:r>
    </w:p>
    <w:p w:rsidR="00A05A44" w:rsidRPr="000E4D9F" w:rsidRDefault="00A05A44">
      <w:pPr>
        <w:rPr>
          <w:lang w:val="pl-PL"/>
        </w:rPr>
      </w:pPr>
    </w:p>
    <w:p w:rsidR="00A05A44" w:rsidRPr="000E4D9F" w:rsidRDefault="00390D7E">
      <w:pPr>
        <w:rPr>
          <w:lang w:val="pl-PL"/>
        </w:rPr>
      </w:pPr>
      <w:r w:rsidRPr="000E4D9F">
        <w:rPr>
          <w:lang w:val="pl-PL"/>
        </w:rPr>
        <w:t>PRZYKŁAD:</w:t>
      </w:r>
      <w:r w:rsidR="00A05A44" w:rsidRPr="000E4D9F">
        <w:rPr>
          <w:lang w:val="pl-PL"/>
        </w:rPr>
        <w:t xml:space="preserve"> 978</w:t>
      </w:r>
    </w:p>
    <w:p w:rsidR="00A05A44" w:rsidRPr="000E4D9F" w:rsidRDefault="00A05A44">
      <w:pPr>
        <w:rPr>
          <w:lang w:val="pl-PL"/>
        </w:rPr>
      </w:pPr>
    </w:p>
    <w:p w:rsidR="00A05A44" w:rsidRPr="000E4D9F" w:rsidRDefault="00390D7E" w:rsidP="000E753C">
      <w:pPr>
        <w:pStyle w:val="Style2"/>
        <w:rPr>
          <w:lang w:val="pl-PL"/>
        </w:rPr>
      </w:pPr>
      <w:r w:rsidRPr="000E4D9F">
        <w:rPr>
          <w:lang w:val="pl-PL"/>
        </w:rPr>
        <w:t>5.2 Element grupy rejestracyjnej</w:t>
      </w:r>
    </w:p>
    <w:p w:rsidR="00A05A44" w:rsidRPr="000E4D9F" w:rsidRDefault="00A05A44">
      <w:pPr>
        <w:rPr>
          <w:b/>
          <w:lang w:val="pl-PL"/>
        </w:rPr>
      </w:pPr>
    </w:p>
    <w:p w:rsidR="00A05A44" w:rsidRPr="000E4D9F" w:rsidRDefault="00390D7E" w:rsidP="00445577">
      <w:pPr>
        <w:rPr>
          <w:lang w:val="pl-PL"/>
        </w:rPr>
      </w:pPr>
      <w:r w:rsidRPr="000E4D9F">
        <w:rPr>
          <w:lang w:val="pl-PL"/>
        </w:rPr>
        <w:t xml:space="preserve">Drugi element numeru ISBN identyfikuje kraj, region geograficzny lub obszar językowy uczestniczący w systemie </w:t>
      </w:r>
      <w:r w:rsidR="0032789C" w:rsidRPr="000E4D9F">
        <w:rPr>
          <w:lang w:val="pl-PL"/>
        </w:rPr>
        <w:t>n</w:t>
      </w:r>
      <w:r w:rsidRPr="000E4D9F">
        <w:rPr>
          <w:lang w:val="pl-PL"/>
        </w:rPr>
        <w:t>umerów ISBN.</w:t>
      </w:r>
      <w:r w:rsidR="00A05A44" w:rsidRPr="000E4D9F">
        <w:rPr>
          <w:lang w:val="pl-PL"/>
        </w:rPr>
        <w:t xml:space="preserve"> </w:t>
      </w:r>
      <w:r w:rsidR="00445577" w:rsidRPr="000E4D9F">
        <w:rPr>
          <w:lang w:val="pl-PL"/>
        </w:rPr>
        <w:t xml:space="preserve">Niektórzy uczestnicy systemu numerów ISBN tworzą obszary językowe (np. numer grupy rejestracyjnej o wartości 3 = grupa języka niemieckiego w ramach elementu GS1 </w:t>
      </w:r>
      <w:r w:rsidR="00B446FE" w:rsidRPr="000E4D9F">
        <w:rPr>
          <w:lang w:val="pl-PL"/>
        </w:rPr>
        <w:t>równającego się</w:t>
      </w:r>
      <w:r w:rsidR="00445577" w:rsidRPr="000E4D9F">
        <w:rPr>
          <w:lang w:val="pl-PL"/>
        </w:rPr>
        <w:t xml:space="preserve"> 978), a inni formują jednostki regionalne (np. numer grupy rejestracyjnej o wartości 982 = rejon południowego Pacyfiku w ramach elementu GS1</w:t>
      </w:r>
      <w:r w:rsidR="00B446FE" w:rsidRPr="000E4D9F">
        <w:rPr>
          <w:lang w:val="pl-PL"/>
        </w:rPr>
        <w:t xml:space="preserve"> równającego się</w:t>
      </w:r>
      <w:r w:rsidR="00445577" w:rsidRPr="000E4D9F">
        <w:rPr>
          <w:lang w:val="pl-PL"/>
        </w:rPr>
        <w:t xml:space="preserve"> 978).</w:t>
      </w:r>
      <w:r w:rsidR="00A05A44" w:rsidRPr="000E4D9F">
        <w:rPr>
          <w:lang w:val="pl-PL"/>
        </w:rPr>
        <w:t xml:space="preserve"> </w:t>
      </w:r>
      <w:r w:rsidR="00445577" w:rsidRPr="000E4D9F">
        <w:rPr>
          <w:lang w:val="pl-PL"/>
        </w:rPr>
        <w:t xml:space="preserve">Długość tego elementu </w:t>
      </w:r>
      <w:r w:rsidR="00B446FE" w:rsidRPr="000E4D9F">
        <w:rPr>
          <w:lang w:val="pl-PL"/>
        </w:rPr>
        <w:t xml:space="preserve">bywa </w:t>
      </w:r>
      <w:r w:rsidR="00445577" w:rsidRPr="000E4D9F">
        <w:rPr>
          <w:lang w:val="pl-PL"/>
        </w:rPr>
        <w:t>różna, ale może się na niego składać nie więcej niż 5 cyfr.</w:t>
      </w:r>
      <w:r w:rsidR="00A05A44" w:rsidRPr="000E4D9F">
        <w:rPr>
          <w:lang w:val="pl-PL"/>
        </w:rPr>
        <w:t xml:space="preserve"> </w:t>
      </w:r>
    </w:p>
    <w:p w:rsidR="00A05A44" w:rsidRPr="000E4D9F" w:rsidRDefault="00A05A44">
      <w:pPr>
        <w:rPr>
          <w:lang w:val="pl-PL"/>
        </w:rPr>
      </w:pPr>
    </w:p>
    <w:p w:rsidR="00A05A44" w:rsidRPr="000E4D9F" w:rsidRDefault="001746D6">
      <w:pPr>
        <w:rPr>
          <w:lang w:val="pl-PL"/>
        </w:rPr>
      </w:pPr>
      <w:r w:rsidRPr="000E4D9F">
        <w:rPr>
          <w:lang w:val="pl-PL"/>
        </w:rPr>
        <w:t xml:space="preserve">Elementy grupy rejestracyjnej są przydzielane przez International ISBN Agency. </w:t>
      </w:r>
      <w:r w:rsidR="00A05A44" w:rsidRPr="000E4D9F">
        <w:rPr>
          <w:lang w:val="pl-PL"/>
        </w:rPr>
        <w:t xml:space="preserve"> </w:t>
      </w:r>
    </w:p>
    <w:p w:rsidR="00A05A44" w:rsidRPr="000E4D9F" w:rsidRDefault="00A05A44">
      <w:pPr>
        <w:rPr>
          <w:lang w:val="pl-PL"/>
        </w:rPr>
      </w:pPr>
    </w:p>
    <w:p w:rsidR="00A05A44" w:rsidRDefault="001746D6">
      <w:pPr>
        <w:rPr>
          <w:lang w:val="pl-PL"/>
        </w:rPr>
      </w:pPr>
      <w:r w:rsidRPr="000E4D9F">
        <w:rPr>
          <w:lang w:val="pl-PL"/>
        </w:rPr>
        <w:t>PRZYKŁAD:</w:t>
      </w:r>
      <w:r w:rsidR="00CA7B28" w:rsidRPr="000E4D9F">
        <w:rPr>
          <w:lang w:val="pl-PL"/>
        </w:rPr>
        <w:t xml:space="preserve"> 978-92</w:t>
      </w:r>
    </w:p>
    <w:p w:rsidR="00C17792" w:rsidRDefault="00C17792">
      <w:pPr>
        <w:rPr>
          <w:lang w:val="pl-PL"/>
        </w:rPr>
      </w:pPr>
    </w:p>
    <w:p w:rsidR="00C17792" w:rsidRPr="000E4D9F" w:rsidRDefault="00C17792">
      <w:pPr>
        <w:rPr>
          <w:lang w:val="pl-PL"/>
        </w:rPr>
      </w:pPr>
    </w:p>
    <w:p w:rsidR="00F1679E" w:rsidRPr="000E4D9F" w:rsidRDefault="00F1679E">
      <w:pPr>
        <w:rPr>
          <w:lang w:val="pl-PL"/>
        </w:rPr>
      </w:pPr>
    </w:p>
    <w:p w:rsidR="00A05A44" w:rsidRPr="000E4D9F" w:rsidRDefault="006A738E" w:rsidP="000E753C">
      <w:pPr>
        <w:pStyle w:val="Style2"/>
        <w:rPr>
          <w:lang w:val="pl-PL"/>
        </w:rPr>
      </w:pPr>
      <w:r>
        <w:rPr>
          <w:lang w:val="pl-PL"/>
        </w:rPr>
        <w:lastRenderedPageBreak/>
        <w:t>5.3 Element rejestrujący</w:t>
      </w:r>
    </w:p>
    <w:p w:rsidR="005F4649" w:rsidRPr="000E4D9F" w:rsidRDefault="005F4649">
      <w:pPr>
        <w:rPr>
          <w:lang w:val="pl-PL"/>
        </w:rPr>
      </w:pPr>
    </w:p>
    <w:p w:rsidR="00A05A44" w:rsidRPr="000E4D9F" w:rsidRDefault="007C141B" w:rsidP="007C141B">
      <w:pPr>
        <w:rPr>
          <w:lang w:val="pl-PL"/>
        </w:rPr>
      </w:pPr>
      <w:r w:rsidRPr="000E4D9F">
        <w:rPr>
          <w:lang w:val="pl-PL"/>
        </w:rPr>
        <w:t>Trzeci element numeru ISBN identyfikuje konkretnego wydawcę lub imprint w danej grupie rejestracyjnej.</w:t>
      </w:r>
      <w:r w:rsidR="00A05A44" w:rsidRPr="000E4D9F">
        <w:rPr>
          <w:lang w:val="pl-PL"/>
        </w:rPr>
        <w:t xml:space="preserve"> </w:t>
      </w:r>
      <w:r w:rsidRPr="000E4D9F">
        <w:rPr>
          <w:lang w:val="pl-PL"/>
        </w:rPr>
        <w:t>Długość tego elementu różni się w zależności od oczekiwanego dorobku wydawcy. Element może składać się z nie więcej niż 7 cyfr.</w:t>
      </w:r>
      <w:r w:rsidR="00A05A44" w:rsidRPr="000E4D9F">
        <w:rPr>
          <w:lang w:val="pl-PL"/>
        </w:rPr>
        <w:t xml:space="preserve"> </w:t>
      </w:r>
      <w:r w:rsidRPr="000E4D9F">
        <w:rPr>
          <w:lang w:val="pl-PL"/>
        </w:rPr>
        <w:t xml:space="preserve">Do wydawców z największym oczekiwanym dorobkiem przypisuje się najkrótsze elementy rejestrującego i odwrotnie. </w:t>
      </w:r>
      <w:r w:rsidR="00A05A44" w:rsidRPr="000E4D9F">
        <w:rPr>
          <w:lang w:val="pl-PL"/>
        </w:rPr>
        <w:t xml:space="preserve"> </w:t>
      </w:r>
    </w:p>
    <w:p w:rsidR="00A05A44" w:rsidRPr="000E4D9F" w:rsidRDefault="00A05A44">
      <w:pPr>
        <w:rPr>
          <w:lang w:val="pl-PL"/>
        </w:rPr>
      </w:pPr>
    </w:p>
    <w:p w:rsidR="00E7063E" w:rsidRPr="000E4D9F" w:rsidRDefault="006262F2" w:rsidP="006A738E">
      <w:pPr>
        <w:rPr>
          <w:lang w:val="pl-PL"/>
        </w:rPr>
      </w:pPr>
      <w:r w:rsidRPr="000E4D9F">
        <w:rPr>
          <w:lang w:val="pl-PL"/>
        </w:rPr>
        <w:t>Potencjalny</w:t>
      </w:r>
      <w:r w:rsidR="003C0FAE" w:rsidRPr="000E4D9F">
        <w:rPr>
          <w:lang w:val="pl-PL"/>
        </w:rPr>
        <w:t xml:space="preserve"> </w:t>
      </w:r>
      <w:r w:rsidRPr="000E4D9F">
        <w:rPr>
          <w:lang w:val="pl-PL"/>
        </w:rPr>
        <w:t xml:space="preserve">rejestrujący przekazuje swoje zgłoszenie do agencji </w:t>
      </w:r>
      <w:r w:rsidR="001473A6" w:rsidRPr="000E4D9F">
        <w:rPr>
          <w:lang w:val="pl-PL"/>
        </w:rPr>
        <w:t xml:space="preserve">rejestracyjnej </w:t>
      </w:r>
      <w:r w:rsidRPr="000E4D9F">
        <w:rPr>
          <w:lang w:val="pl-PL"/>
        </w:rPr>
        <w:t xml:space="preserve">ISBN, która odpowiada za zarządzanie systemem numerów ISBN w kraju, regionie bądź grupie językowej właściwej dla siedziby tego podmiotu. Celem jest przypisanie </w:t>
      </w:r>
      <w:r w:rsidR="00AF7CAD" w:rsidRPr="000E4D9F">
        <w:rPr>
          <w:lang w:val="pl-PL"/>
        </w:rPr>
        <w:t>podmiotowi</w:t>
      </w:r>
      <w:r w:rsidRPr="000E4D9F">
        <w:rPr>
          <w:lang w:val="pl-PL"/>
        </w:rPr>
        <w:t xml:space="preserve"> elementu rejestrującego, który będzie dla niego unikalny.</w:t>
      </w:r>
      <w:r w:rsidR="00A05A44" w:rsidRPr="000E4D9F">
        <w:rPr>
          <w:lang w:val="pl-PL"/>
        </w:rPr>
        <w:t xml:space="preserve"> </w:t>
      </w:r>
      <w:r w:rsidR="006A738E">
        <w:rPr>
          <w:lang w:val="pl-PL"/>
        </w:rPr>
        <w:t>Gdy możliwości przydzielenia mu numeru ISBN powiązanego z jego elementem rejestrującego zostaną już wyczerpane, będzie mógł uzyskać dodatkowy element rejestrujący. Takie rozwiązanie umożliwia dalszy przydział numerów ISBN.</w:t>
      </w:r>
      <w:r w:rsidR="00E7063E" w:rsidRPr="000E4D9F">
        <w:rPr>
          <w:lang w:val="pl-PL"/>
        </w:rPr>
        <w:t xml:space="preserve"> </w:t>
      </w:r>
      <w:r w:rsidR="00625B2E" w:rsidRPr="000E4D9F">
        <w:rPr>
          <w:lang w:val="pl-PL"/>
        </w:rPr>
        <w:t>(</w:t>
      </w:r>
      <w:hyperlink w:anchor="faqlink05" w:history="1">
        <w:r w:rsidR="00625B2E" w:rsidRPr="000E4D9F">
          <w:rPr>
            <w:rStyle w:val="Hipercze"/>
            <w:lang w:val="pl-PL"/>
          </w:rPr>
          <w:t xml:space="preserve">Jeśli chcesz dowiedzieć się więcej na temat przydzielania elementów rejestrującego w ramach </w:t>
        </w:r>
        <w:r w:rsidR="00AF7CAD" w:rsidRPr="000E4D9F">
          <w:rPr>
            <w:rStyle w:val="Hipercze"/>
            <w:lang w:val="pl-PL"/>
          </w:rPr>
          <w:t>systemu</w:t>
        </w:r>
        <w:r w:rsidR="00625B2E" w:rsidRPr="000E4D9F">
          <w:rPr>
            <w:rStyle w:val="Hipercze"/>
            <w:lang w:val="pl-PL"/>
          </w:rPr>
          <w:t xml:space="preserve"> ISBN, patrz punkt 14.4.</w:t>
        </w:r>
      </w:hyperlink>
      <w:r w:rsidR="00625B2E" w:rsidRPr="000E4D9F">
        <w:rPr>
          <w:lang w:val="pl-PL"/>
        </w:rPr>
        <w:t>)</w:t>
      </w:r>
    </w:p>
    <w:p w:rsidR="00A05A44" w:rsidRPr="000E4D9F" w:rsidRDefault="00A05A44">
      <w:pPr>
        <w:rPr>
          <w:lang w:val="pl-PL"/>
        </w:rPr>
      </w:pPr>
    </w:p>
    <w:p w:rsidR="00A05A44" w:rsidRPr="000E4D9F" w:rsidRDefault="00625B2E">
      <w:pPr>
        <w:rPr>
          <w:lang w:val="pl-PL"/>
        </w:rPr>
      </w:pPr>
      <w:r w:rsidRPr="000E4D9F">
        <w:rPr>
          <w:lang w:val="pl-PL"/>
        </w:rPr>
        <w:t>PRZYKŁAD:</w:t>
      </w:r>
      <w:r w:rsidR="00A05A44" w:rsidRPr="000E4D9F">
        <w:rPr>
          <w:lang w:val="pl-PL"/>
        </w:rPr>
        <w:t xml:space="preserve"> 978-</w:t>
      </w:r>
      <w:r w:rsidR="00CA7B28" w:rsidRPr="000E4D9F">
        <w:rPr>
          <w:lang w:val="pl-PL"/>
        </w:rPr>
        <w:t>92-95055</w:t>
      </w:r>
    </w:p>
    <w:p w:rsidR="00A05A44" w:rsidRPr="000E4D9F" w:rsidRDefault="00A05A44">
      <w:pPr>
        <w:rPr>
          <w:b/>
          <w:lang w:val="pl-PL"/>
        </w:rPr>
      </w:pPr>
    </w:p>
    <w:p w:rsidR="00A05A44" w:rsidRPr="000E4D9F" w:rsidRDefault="00625B2E" w:rsidP="000E753C">
      <w:pPr>
        <w:pStyle w:val="Style2"/>
        <w:rPr>
          <w:lang w:val="pl-PL"/>
        </w:rPr>
      </w:pPr>
      <w:r w:rsidRPr="000E4D9F">
        <w:rPr>
          <w:lang w:val="pl-PL"/>
        </w:rPr>
        <w:t>5.4 Element publikacji</w:t>
      </w:r>
    </w:p>
    <w:p w:rsidR="00A05A44" w:rsidRPr="000E4D9F" w:rsidRDefault="00A05A44">
      <w:pPr>
        <w:rPr>
          <w:b/>
          <w:lang w:val="pl-PL"/>
        </w:rPr>
      </w:pPr>
    </w:p>
    <w:p w:rsidR="00A05A44" w:rsidRPr="000E4D9F" w:rsidRDefault="00A6742E" w:rsidP="008407E4">
      <w:pPr>
        <w:rPr>
          <w:lang w:val="pl-PL"/>
        </w:rPr>
      </w:pPr>
      <w:r w:rsidRPr="000E4D9F">
        <w:rPr>
          <w:lang w:val="pl-PL"/>
        </w:rPr>
        <w:t>Czwarty element numeru ISBN identyfikuje konkretne wydanie publikacji wydanej przez określonego wydawcę.</w:t>
      </w:r>
      <w:r w:rsidR="00A05A44" w:rsidRPr="000E4D9F">
        <w:rPr>
          <w:lang w:val="pl-PL"/>
        </w:rPr>
        <w:t xml:space="preserve"> </w:t>
      </w:r>
      <w:r w:rsidRPr="000E4D9F">
        <w:rPr>
          <w:lang w:val="pl-PL"/>
        </w:rPr>
        <w:t xml:space="preserve">Długość tego elementu </w:t>
      </w:r>
      <w:r w:rsidR="00FE28C6" w:rsidRPr="000E4D9F">
        <w:rPr>
          <w:lang w:val="pl-PL"/>
        </w:rPr>
        <w:t>może być różna</w:t>
      </w:r>
      <w:r w:rsidRPr="000E4D9F">
        <w:rPr>
          <w:lang w:val="pl-PL"/>
        </w:rPr>
        <w:t xml:space="preserve"> w zależności od oczekiwanego dorobku wydawcy branego pod uwagę. Element może składać się z nie więcej niż 6 cyfr.</w:t>
      </w:r>
      <w:r w:rsidR="00A05A44" w:rsidRPr="000E4D9F">
        <w:rPr>
          <w:lang w:val="pl-PL"/>
        </w:rPr>
        <w:t xml:space="preserve"> </w:t>
      </w:r>
      <w:r w:rsidRPr="000E4D9F">
        <w:rPr>
          <w:lang w:val="pl-PL"/>
        </w:rPr>
        <w:t>Do wydawców z największym oczekiwanym dorobkiem przypisuje się najdłuższe e</w:t>
      </w:r>
      <w:r w:rsidR="00440ACF">
        <w:rPr>
          <w:lang w:val="pl-PL"/>
        </w:rPr>
        <w:t>lementy publikacji i odwrotnie.</w:t>
      </w:r>
      <w:r w:rsidR="00A05A44" w:rsidRPr="000E4D9F">
        <w:rPr>
          <w:lang w:val="pl-PL"/>
        </w:rPr>
        <w:t xml:space="preserve"> </w:t>
      </w:r>
      <w:r w:rsidR="008407E4" w:rsidRPr="000E4D9F">
        <w:rPr>
          <w:lang w:val="pl-PL"/>
        </w:rPr>
        <w:t>Aby zapewnić zachowanie odpowiedniej długości numeru ISBN, puste miejsca są reprezentowane jako zero.</w:t>
      </w:r>
    </w:p>
    <w:p w:rsidR="00AA0739" w:rsidRPr="000E4D9F" w:rsidRDefault="00AA0739">
      <w:pPr>
        <w:rPr>
          <w:lang w:val="pl-PL"/>
        </w:rPr>
      </w:pPr>
    </w:p>
    <w:p w:rsidR="00A05A44" w:rsidRPr="000E4D9F" w:rsidRDefault="008407E4">
      <w:pPr>
        <w:rPr>
          <w:lang w:val="pl-PL"/>
        </w:rPr>
      </w:pPr>
      <w:r w:rsidRPr="000E4D9F">
        <w:rPr>
          <w:lang w:val="pl-PL"/>
        </w:rPr>
        <w:t>PRZYKŁAD: 978-92-95055-12</w:t>
      </w:r>
    </w:p>
    <w:p w:rsidR="00A05A44" w:rsidRPr="000E4D9F" w:rsidRDefault="00A05A44">
      <w:pPr>
        <w:rPr>
          <w:lang w:val="pl-PL"/>
        </w:rPr>
      </w:pPr>
    </w:p>
    <w:p w:rsidR="00A05A44" w:rsidRPr="000E4D9F" w:rsidRDefault="008407E4" w:rsidP="000E753C">
      <w:pPr>
        <w:pStyle w:val="Style2"/>
        <w:rPr>
          <w:lang w:val="pl-PL"/>
        </w:rPr>
      </w:pPr>
      <w:r w:rsidRPr="000E4D9F">
        <w:rPr>
          <w:lang w:val="pl-PL"/>
        </w:rPr>
        <w:t>5.5 Cyfra kontrolna</w:t>
      </w:r>
      <w:r w:rsidR="00A05A44" w:rsidRPr="000E4D9F">
        <w:rPr>
          <w:lang w:val="pl-PL"/>
        </w:rPr>
        <w:t xml:space="preserve"> </w:t>
      </w:r>
    </w:p>
    <w:p w:rsidR="00A05A44" w:rsidRPr="000E4D9F" w:rsidRDefault="00A05A44">
      <w:pPr>
        <w:rPr>
          <w:b/>
          <w:lang w:val="pl-PL"/>
        </w:rPr>
      </w:pPr>
    </w:p>
    <w:p w:rsidR="00E00194" w:rsidRPr="000E4D9F" w:rsidRDefault="008407E4" w:rsidP="00A87FD4">
      <w:pPr>
        <w:rPr>
          <w:lang w:val="pl-PL"/>
        </w:rPr>
      </w:pPr>
      <w:r w:rsidRPr="000E4D9F">
        <w:rPr>
          <w:lang w:val="pl-PL"/>
        </w:rPr>
        <w:t>Piątym elementem numeru ISBN jest cyfra kontrolna.</w:t>
      </w:r>
      <w:r w:rsidR="00E00194" w:rsidRPr="000E4D9F">
        <w:rPr>
          <w:lang w:val="pl-PL"/>
        </w:rPr>
        <w:t xml:space="preserve"> </w:t>
      </w:r>
      <w:r w:rsidR="00A87FD4" w:rsidRPr="000E4D9F">
        <w:rPr>
          <w:lang w:val="pl-PL"/>
        </w:rPr>
        <w:t>Jest ona obliczana za pomocą algorytmu mod 10.</w:t>
      </w:r>
      <w:r w:rsidR="00AD3C02" w:rsidRPr="000E4D9F">
        <w:rPr>
          <w:lang w:val="pl-PL"/>
        </w:rPr>
        <w:t xml:space="preserve"> </w:t>
      </w:r>
      <w:r w:rsidR="00A87FD4" w:rsidRPr="000E4D9F">
        <w:rPr>
          <w:lang w:val="pl-PL"/>
        </w:rPr>
        <w:t>(</w:t>
      </w:r>
      <w:hyperlink w:anchor="Appendix" w:history="1">
        <w:r w:rsidR="00A87FD4" w:rsidRPr="000E4D9F">
          <w:rPr>
            <w:rStyle w:val="Hipercze"/>
            <w:lang w:val="pl-PL"/>
          </w:rPr>
          <w:t>Aby dowiedzieć się więcej o metodzie obliczania, patrz Załącznik 1</w:t>
        </w:r>
      </w:hyperlink>
      <w:r w:rsidR="00A87FD4" w:rsidRPr="000E4D9F">
        <w:rPr>
          <w:lang w:val="pl-PL"/>
        </w:rPr>
        <w:t xml:space="preserve"> lub skontaktuj się ze swoją krajową agencją</w:t>
      </w:r>
      <w:r w:rsidR="001473A6" w:rsidRPr="000E4D9F">
        <w:rPr>
          <w:lang w:val="pl-PL"/>
        </w:rPr>
        <w:t xml:space="preserve"> rejestracyjną</w:t>
      </w:r>
      <w:r w:rsidR="00A87FD4" w:rsidRPr="000E4D9F">
        <w:rPr>
          <w:lang w:val="pl-PL"/>
        </w:rPr>
        <w:t xml:space="preserve"> ISBN, aby zasięgnąć porady.)</w:t>
      </w:r>
    </w:p>
    <w:p w:rsidR="005F4649" w:rsidRPr="000E4D9F" w:rsidRDefault="005F4649">
      <w:pPr>
        <w:rPr>
          <w:b/>
          <w:lang w:val="pl-PL"/>
        </w:rPr>
      </w:pPr>
    </w:p>
    <w:p w:rsidR="0060081D" w:rsidRPr="000E4D9F" w:rsidRDefault="0060081D" w:rsidP="000E753C">
      <w:pPr>
        <w:pStyle w:val="Style1"/>
        <w:rPr>
          <w:sz w:val="22"/>
          <w:lang w:val="pl-PL"/>
        </w:rPr>
      </w:pPr>
      <w:bookmarkStart w:id="54" w:name="_Toc75163648"/>
      <w:bookmarkStart w:id="55" w:name="_Toc75163940"/>
      <w:bookmarkStart w:id="56" w:name="_Toc75164972"/>
      <w:bookmarkStart w:id="57" w:name="_Toc75166792"/>
      <w:bookmarkStart w:id="58" w:name="_Toc93132114"/>
      <w:bookmarkStart w:id="59" w:name="_Toc93132360"/>
      <w:bookmarkStart w:id="60" w:name="_Toc93132470"/>
      <w:bookmarkStart w:id="61" w:name="_Toc93133783"/>
      <w:bookmarkStart w:id="62" w:name="_Toc93133966"/>
    </w:p>
    <w:p w:rsidR="00A05A44" w:rsidRPr="000E4D9F" w:rsidRDefault="00E7063E" w:rsidP="00A87FD4">
      <w:pPr>
        <w:pStyle w:val="Style1"/>
        <w:tabs>
          <w:tab w:val="clear" w:pos="4153"/>
          <w:tab w:val="clear" w:pos="8306"/>
        </w:tabs>
        <w:rPr>
          <w:lang w:val="pl-PL"/>
        </w:rPr>
      </w:pPr>
      <w:bookmarkStart w:id="63" w:name="_Toc494798737"/>
      <w:r w:rsidRPr="000E4D9F">
        <w:rPr>
          <w:lang w:val="pl-PL"/>
        </w:rPr>
        <w:t>6</w:t>
      </w:r>
      <w:r w:rsidR="00A05A44" w:rsidRPr="000E4D9F">
        <w:rPr>
          <w:lang w:val="pl-PL"/>
        </w:rPr>
        <w:t xml:space="preserve">. </w:t>
      </w:r>
      <w:bookmarkStart w:id="64" w:name="faqlink12"/>
      <w:bookmarkEnd w:id="54"/>
      <w:bookmarkEnd w:id="55"/>
      <w:bookmarkEnd w:id="56"/>
      <w:bookmarkEnd w:id="57"/>
      <w:bookmarkEnd w:id="58"/>
      <w:bookmarkEnd w:id="59"/>
      <w:bookmarkEnd w:id="60"/>
      <w:bookmarkEnd w:id="61"/>
      <w:bookmarkEnd w:id="62"/>
      <w:bookmarkEnd w:id="63"/>
      <w:bookmarkEnd w:id="64"/>
      <w:r w:rsidR="00A87FD4" w:rsidRPr="000E4D9F">
        <w:rPr>
          <w:lang w:val="pl-PL"/>
        </w:rPr>
        <w:t>Zastosowanie numeru ISBN</w:t>
      </w:r>
    </w:p>
    <w:p w:rsidR="00A05A44" w:rsidRPr="000E4D9F" w:rsidRDefault="00A05A44">
      <w:pPr>
        <w:rPr>
          <w:lang w:val="pl-PL"/>
        </w:rPr>
      </w:pPr>
    </w:p>
    <w:p w:rsidR="00A05A44" w:rsidRPr="000E4D9F" w:rsidRDefault="00A87FD4" w:rsidP="000E753C">
      <w:pPr>
        <w:pStyle w:val="Style2"/>
        <w:rPr>
          <w:lang w:val="pl-PL"/>
        </w:rPr>
      </w:pPr>
      <w:r w:rsidRPr="000E4D9F">
        <w:rPr>
          <w:lang w:val="pl-PL"/>
        </w:rPr>
        <w:t>6.1 Informacje ogólne</w:t>
      </w:r>
    </w:p>
    <w:p w:rsidR="00A05A44" w:rsidRPr="000E4D9F" w:rsidRDefault="00A05A44">
      <w:pPr>
        <w:rPr>
          <w:b/>
          <w:lang w:val="pl-PL"/>
        </w:rPr>
      </w:pPr>
    </w:p>
    <w:p w:rsidR="00B409FC" w:rsidRPr="000E4D9F" w:rsidRDefault="00846C5D" w:rsidP="007B4676">
      <w:pPr>
        <w:rPr>
          <w:lang w:val="pl-PL"/>
        </w:rPr>
      </w:pPr>
      <w:r w:rsidRPr="000E4D9F">
        <w:rPr>
          <w:lang w:val="pl-PL"/>
        </w:rPr>
        <w:t>O</w:t>
      </w:r>
      <w:r w:rsidR="000A10E6" w:rsidRPr="000E4D9F">
        <w:rPr>
          <w:lang w:val="pl-PL"/>
        </w:rPr>
        <w:t xml:space="preserve">sobny </w:t>
      </w:r>
      <w:r w:rsidRPr="000E4D9F">
        <w:rPr>
          <w:lang w:val="pl-PL"/>
        </w:rPr>
        <w:t xml:space="preserve">numer ISBN </w:t>
      </w:r>
      <w:r w:rsidR="0035452F">
        <w:rPr>
          <w:lang w:val="pl-PL"/>
        </w:rPr>
        <w:t xml:space="preserve">powinien być </w:t>
      </w:r>
      <w:r w:rsidRPr="000E4D9F">
        <w:rPr>
          <w:lang w:val="pl-PL"/>
        </w:rPr>
        <w:t>przypisany każd</w:t>
      </w:r>
      <w:r w:rsidR="00A3294A" w:rsidRPr="000E4D9F">
        <w:rPr>
          <w:lang w:val="pl-PL"/>
        </w:rPr>
        <w:t>emu odrębnemu wydawnictwu zwartemu</w:t>
      </w:r>
      <w:r w:rsidRPr="000E4D9F">
        <w:rPr>
          <w:lang w:val="pl-PL"/>
        </w:rPr>
        <w:t xml:space="preserve"> lub odrębnemu wydaniu bądź formatowi </w:t>
      </w:r>
      <w:r w:rsidR="00A3294A" w:rsidRPr="000E4D9F">
        <w:rPr>
          <w:lang w:val="pl-PL"/>
        </w:rPr>
        <w:t xml:space="preserve">wydawnictwa zwartego </w:t>
      </w:r>
      <w:r w:rsidRPr="000E4D9F">
        <w:rPr>
          <w:lang w:val="pl-PL"/>
        </w:rPr>
        <w:t>wydane</w:t>
      </w:r>
      <w:r w:rsidR="000A10E6" w:rsidRPr="000E4D9F">
        <w:rPr>
          <w:lang w:val="pl-PL"/>
        </w:rPr>
        <w:t>mu</w:t>
      </w:r>
      <w:r w:rsidR="00A3294A" w:rsidRPr="000E4D9F">
        <w:rPr>
          <w:lang w:val="pl-PL"/>
        </w:rPr>
        <w:t xml:space="preserve"> </w:t>
      </w:r>
      <w:r w:rsidRPr="000E4D9F">
        <w:rPr>
          <w:lang w:val="pl-PL"/>
        </w:rPr>
        <w:t>przez wydawcę.</w:t>
      </w:r>
      <w:r w:rsidR="00B409FC" w:rsidRPr="000E4D9F">
        <w:rPr>
          <w:lang w:val="pl-PL"/>
        </w:rPr>
        <w:t xml:space="preserve"> </w:t>
      </w:r>
    </w:p>
    <w:p w:rsidR="00B409FC" w:rsidRPr="000E4D9F" w:rsidRDefault="00B409FC" w:rsidP="007B4676">
      <w:pPr>
        <w:rPr>
          <w:lang w:val="pl-PL"/>
        </w:rPr>
      </w:pPr>
    </w:p>
    <w:p w:rsidR="00B409FC" w:rsidRPr="000E4D9F" w:rsidRDefault="00846C5D" w:rsidP="007B4676">
      <w:pPr>
        <w:rPr>
          <w:lang w:val="pl-PL"/>
        </w:rPr>
      </w:pPr>
      <w:r w:rsidRPr="000E4D9F">
        <w:rPr>
          <w:lang w:val="pl-PL"/>
        </w:rPr>
        <w:t xml:space="preserve">Odrębny numer ISBN </w:t>
      </w:r>
      <w:r w:rsidR="0035452F">
        <w:rPr>
          <w:lang w:val="pl-PL"/>
        </w:rPr>
        <w:t xml:space="preserve">powinien być </w:t>
      </w:r>
      <w:r w:rsidRPr="000E4D9F">
        <w:rPr>
          <w:lang w:val="pl-PL"/>
        </w:rPr>
        <w:t xml:space="preserve">przypisany każdemu wydaniu </w:t>
      </w:r>
      <w:r w:rsidR="00A3294A" w:rsidRPr="000E4D9F">
        <w:rPr>
          <w:lang w:val="pl-PL"/>
        </w:rPr>
        <w:t>wydawnictwa zwartego</w:t>
      </w:r>
      <w:r w:rsidRPr="000E4D9F">
        <w:rPr>
          <w:lang w:val="pl-PL"/>
        </w:rPr>
        <w:t xml:space="preserve"> wydanemu w innym języku.</w:t>
      </w:r>
      <w:r w:rsidR="007B4676" w:rsidRPr="000E4D9F">
        <w:rPr>
          <w:lang w:val="pl-PL"/>
        </w:rPr>
        <w:t xml:space="preserve"> </w:t>
      </w:r>
    </w:p>
    <w:p w:rsidR="00B409FC" w:rsidRPr="000E4D9F" w:rsidRDefault="00B409FC" w:rsidP="007B4676">
      <w:pPr>
        <w:rPr>
          <w:lang w:val="pl-PL"/>
        </w:rPr>
      </w:pPr>
    </w:p>
    <w:p w:rsidR="007B4676" w:rsidRPr="000E4D9F" w:rsidRDefault="00C55969" w:rsidP="007B4676">
      <w:pPr>
        <w:rPr>
          <w:lang w:val="pl-PL"/>
        </w:rPr>
      </w:pPr>
      <w:r w:rsidRPr="000E4D9F">
        <w:rPr>
          <w:lang w:val="pl-PL"/>
        </w:rPr>
        <w:t xml:space="preserve">Jeśli </w:t>
      </w:r>
      <w:r w:rsidR="00A3294A" w:rsidRPr="000E4D9F">
        <w:rPr>
          <w:lang w:val="pl-PL"/>
        </w:rPr>
        <w:t>wydawnictwo zwarte</w:t>
      </w:r>
      <w:r w:rsidRPr="000E4D9F">
        <w:rPr>
          <w:lang w:val="pl-PL"/>
        </w:rPr>
        <w:t xml:space="preserve"> jest wydawan</w:t>
      </w:r>
      <w:r w:rsidR="00A3294A" w:rsidRPr="000E4D9F">
        <w:rPr>
          <w:lang w:val="pl-PL"/>
        </w:rPr>
        <w:t>e</w:t>
      </w:r>
      <w:r w:rsidRPr="000E4D9F">
        <w:rPr>
          <w:lang w:val="pl-PL"/>
        </w:rPr>
        <w:t xml:space="preserve"> w różnych formach produktu i/lub ma różne opisy formy produktu i/lub cechy formy produktu i/lub zestawy ograniczeń względem sposobu wykorzystania zasobu, co wpływa na dostępność tych wersji, to każda z nich również musi być opatrzona swoim własnym numerem ISBN.</w:t>
      </w:r>
      <w:r w:rsidR="007B4676" w:rsidRPr="000E4D9F">
        <w:rPr>
          <w:lang w:val="pl-PL"/>
        </w:rPr>
        <w:t xml:space="preserve"> </w:t>
      </w:r>
    </w:p>
    <w:p w:rsidR="00B409FC" w:rsidRPr="000E4D9F" w:rsidRDefault="00B409FC" w:rsidP="007B4676">
      <w:pPr>
        <w:rPr>
          <w:lang w:val="pl-PL"/>
        </w:rPr>
      </w:pPr>
    </w:p>
    <w:p w:rsidR="007B4676" w:rsidRPr="000E4D9F" w:rsidRDefault="00C55969" w:rsidP="007B4676">
      <w:pPr>
        <w:rPr>
          <w:lang w:val="pl-PL"/>
        </w:rPr>
      </w:pPr>
      <w:r w:rsidRPr="000E4D9F">
        <w:rPr>
          <w:lang w:val="pl-PL"/>
        </w:rPr>
        <w:t>Odrębny numer ISBN nie powinien być przypisywany wydaniu lub dodrukowi danej publikacji, w który</w:t>
      </w:r>
      <w:r w:rsidR="000A10E6" w:rsidRPr="000E4D9F">
        <w:rPr>
          <w:lang w:val="pl-PL"/>
        </w:rPr>
        <w:t>m</w:t>
      </w:r>
      <w:r w:rsidRPr="000E4D9F">
        <w:rPr>
          <w:lang w:val="pl-PL"/>
        </w:rPr>
        <w:t xml:space="preserve"> nie wprowadzono żadnych zmian, a które jednocześnie został</w:t>
      </w:r>
      <w:r w:rsidR="00BA5E7F" w:rsidRPr="000E4D9F">
        <w:rPr>
          <w:lang w:val="pl-PL"/>
        </w:rPr>
        <w:t>o</w:t>
      </w:r>
      <w:r w:rsidRPr="000E4D9F">
        <w:rPr>
          <w:lang w:val="pl-PL"/>
        </w:rPr>
        <w:t xml:space="preserve"> </w:t>
      </w:r>
      <w:r w:rsidRPr="000E4D9F">
        <w:rPr>
          <w:lang w:val="pl-PL"/>
        </w:rPr>
        <w:lastRenderedPageBreak/>
        <w:t>wypuszczone w tej samej formie produktu, z tym samym opisem formy produktu i niezmienionymi cechami formy produktu oraz ograniczeniami względem sposobu wykorzystania zasobu, a także przez tego samego wydawcę lub pod tym samym znakiem wydawcy.</w:t>
      </w:r>
    </w:p>
    <w:p w:rsidR="00C63419" w:rsidRPr="000E4D9F" w:rsidRDefault="00C63419" w:rsidP="003E4633">
      <w:pPr>
        <w:pStyle w:val="Style2"/>
        <w:rPr>
          <w:snapToGrid w:val="0"/>
          <w:sz w:val="22"/>
          <w:lang w:val="pl-PL"/>
        </w:rPr>
      </w:pPr>
      <w:bookmarkStart w:id="65" w:name="_Toc93132116"/>
      <w:bookmarkStart w:id="66" w:name="_Toc93132362"/>
      <w:bookmarkStart w:id="67" w:name="_Toc93132472"/>
      <w:bookmarkStart w:id="68" w:name="_Toc93133785"/>
      <w:bookmarkStart w:id="69" w:name="_Toc93133968"/>
    </w:p>
    <w:p w:rsidR="00876911" w:rsidRPr="000E4D9F" w:rsidRDefault="00876911" w:rsidP="003E4633">
      <w:pPr>
        <w:pStyle w:val="Style2"/>
        <w:rPr>
          <w:snapToGrid w:val="0"/>
          <w:lang w:val="pl-PL"/>
        </w:rPr>
      </w:pPr>
    </w:p>
    <w:bookmarkEnd w:id="65"/>
    <w:bookmarkEnd w:id="66"/>
    <w:bookmarkEnd w:id="67"/>
    <w:bookmarkEnd w:id="68"/>
    <w:bookmarkEnd w:id="69"/>
    <w:p w:rsidR="003E4633" w:rsidRPr="000E4D9F" w:rsidRDefault="00C55969" w:rsidP="003E4633">
      <w:pPr>
        <w:pStyle w:val="Style2"/>
        <w:rPr>
          <w:snapToGrid w:val="0"/>
          <w:lang w:val="pl-PL"/>
        </w:rPr>
      </w:pPr>
      <w:r w:rsidRPr="000E4D9F">
        <w:rPr>
          <w:lang w:val="pl-PL"/>
        </w:rPr>
        <w:t>6.2 Zmiany wprowadzane w publikacjach</w:t>
      </w:r>
    </w:p>
    <w:p w:rsidR="003E4633" w:rsidRPr="000E4D9F" w:rsidRDefault="003E4633" w:rsidP="003E4633">
      <w:pPr>
        <w:pStyle w:val="Style2"/>
        <w:rPr>
          <w:snapToGrid w:val="0"/>
          <w:sz w:val="22"/>
          <w:lang w:val="pl-PL"/>
        </w:rPr>
      </w:pPr>
    </w:p>
    <w:p w:rsidR="0077354E" w:rsidRPr="000E4D9F" w:rsidRDefault="000947A7" w:rsidP="0077354E">
      <w:pPr>
        <w:rPr>
          <w:lang w:val="pl-PL"/>
        </w:rPr>
      </w:pPr>
      <w:r w:rsidRPr="000E4D9F">
        <w:rPr>
          <w:lang w:val="pl-PL"/>
        </w:rPr>
        <w:t>Odrębny numer ISBN powinien zostać przypisany, jeśli którakolwiek część (bądź części) publikacji została w istotny sposób zmieniona względem jej poprzednich wydań, a także w przypadku, w którym znaczące zmiany zaszły w cechach fizycznych lub cyfrowych nowego wydania publikacji.</w:t>
      </w:r>
    </w:p>
    <w:p w:rsidR="00BC3872" w:rsidRPr="000E4D9F" w:rsidRDefault="00BC3872" w:rsidP="0077354E">
      <w:pPr>
        <w:rPr>
          <w:lang w:val="pl-PL"/>
        </w:rPr>
      </w:pPr>
    </w:p>
    <w:p w:rsidR="0077354E" w:rsidRPr="000E4D9F" w:rsidRDefault="000947A7" w:rsidP="0077354E">
      <w:pPr>
        <w:rPr>
          <w:lang w:val="pl-PL"/>
        </w:rPr>
      </w:pPr>
      <w:r w:rsidRPr="000E4D9F">
        <w:rPr>
          <w:lang w:val="pl-PL"/>
        </w:rPr>
        <w:t>Powyższe odnosi się do zmiany:</w:t>
      </w:r>
    </w:p>
    <w:p w:rsidR="0077354E" w:rsidRPr="000E4D9F" w:rsidRDefault="000947A7" w:rsidP="000947A7">
      <w:pPr>
        <w:numPr>
          <w:ilvl w:val="0"/>
          <w:numId w:val="32"/>
        </w:numPr>
        <w:spacing w:line="264" w:lineRule="atLeast"/>
        <w:rPr>
          <w:lang w:val="pl-PL"/>
        </w:rPr>
      </w:pPr>
      <w:bookmarkStart w:id="70" w:name="_Hlk506463544"/>
      <w:r w:rsidRPr="000E4D9F">
        <w:rPr>
          <w:lang w:val="pl-PL"/>
        </w:rPr>
        <w:t>tytułu i/lub podtytułu</w:t>
      </w:r>
      <w:r w:rsidRPr="000E4D9F">
        <w:rPr>
          <w:rStyle w:val="Odwoanieprzypisudolnego"/>
          <w:lang w:val="pl-PL"/>
        </w:rPr>
        <w:footnoteReference w:id="6"/>
      </w:r>
      <w:r w:rsidRPr="000E4D9F">
        <w:rPr>
          <w:lang w:val="pl-PL"/>
        </w:rPr>
        <w:t xml:space="preserve"> publikacji</w:t>
      </w:r>
    </w:p>
    <w:bookmarkEnd w:id="70"/>
    <w:p w:rsidR="0077354E" w:rsidRPr="000E4D9F" w:rsidRDefault="000947A7" w:rsidP="009E2959">
      <w:pPr>
        <w:numPr>
          <w:ilvl w:val="0"/>
          <w:numId w:val="32"/>
        </w:numPr>
        <w:spacing w:line="264" w:lineRule="atLeast"/>
        <w:rPr>
          <w:lang w:val="pl-PL"/>
        </w:rPr>
      </w:pPr>
      <w:r w:rsidRPr="000E4D9F">
        <w:rPr>
          <w:lang w:val="pl-PL"/>
        </w:rPr>
        <w:t>języka</w:t>
      </w:r>
    </w:p>
    <w:p w:rsidR="0077354E" w:rsidRPr="000E4D9F" w:rsidRDefault="000947A7" w:rsidP="00F71BF1">
      <w:pPr>
        <w:numPr>
          <w:ilvl w:val="0"/>
          <w:numId w:val="32"/>
        </w:numPr>
        <w:spacing w:line="264" w:lineRule="atLeast"/>
        <w:rPr>
          <w:lang w:val="pl-PL"/>
        </w:rPr>
      </w:pPr>
      <w:bookmarkStart w:id="71" w:name="_Hlk506463621"/>
      <w:r w:rsidRPr="000E4D9F">
        <w:rPr>
          <w:lang w:val="pl-PL"/>
        </w:rPr>
        <w:t>nazwy wydawcy lub znaku wydawcy (imprintu)</w:t>
      </w:r>
      <w:r w:rsidR="0077354E" w:rsidRPr="000E4D9F">
        <w:rPr>
          <w:rStyle w:val="Odwoanieprzypisudolnego"/>
          <w:lang w:val="pl-PL"/>
        </w:rPr>
        <w:footnoteReference w:id="7"/>
      </w:r>
    </w:p>
    <w:bookmarkEnd w:id="71"/>
    <w:p w:rsidR="000B3A48" w:rsidRPr="000E4D9F" w:rsidRDefault="00B93BA8" w:rsidP="009E2959">
      <w:pPr>
        <w:numPr>
          <w:ilvl w:val="0"/>
          <w:numId w:val="32"/>
        </w:numPr>
        <w:spacing w:line="264" w:lineRule="atLeast"/>
        <w:rPr>
          <w:lang w:val="pl-PL"/>
        </w:rPr>
      </w:pPr>
      <w:r w:rsidRPr="000E4D9F">
        <w:rPr>
          <w:lang w:val="pl-PL"/>
        </w:rPr>
        <w:t>imienia i nazwiska autora</w:t>
      </w:r>
    </w:p>
    <w:p w:rsidR="0077354E" w:rsidRPr="000E4D9F" w:rsidRDefault="00B93BA8" w:rsidP="009E2959">
      <w:pPr>
        <w:numPr>
          <w:ilvl w:val="0"/>
          <w:numId w:val="32"/>
        </w:numPr>
        <w:spacing w:line="264" w:lineRule="atLeast"/>
        <w:rPr>
          <w:lang w:val="pl-PL"/>
        </w:rPr>
      </w:pPr>
      <w:r w:rsidRPr="000E4D9F">
        <w:rPr>
          <w:lang w:val="pl-PL"/>
        </w:rPr>
        <w:t>zawartości tekstowej, jeśli zmiany są znaczniejsze niż poprawienie błędów w druku</w:t>
      </w:r>
    </w:p>
    <w:p w:rsidR="0077354E" w:rsidRPr="000E4D9F" w:rsidRDefault="00B93BA8" w:rsidP="009E2959">
      <w:pPr>
        <w:numPr>
          <w:ilvl w:val="0"/>
          <w:numId w:val="32"/>
        </w:numPr>
        <w:spacing w:line="264" w:lineRule="atLeast"/>
        <w:rPr>
          <w:lang w:val="pl-PL"/>
        </w:rPr>
      </w:pPr>
      <w:r w:rsidRPr="000E4D9F">
        <w:rPr>
          <w:lang w:val="pl-PL"/>
        </w:rPr>
        <w:t>formy produktu (np. z wydania w twardej oprawie na wydanie w miękkiej oprawie, z audiobooka na nośniku fizycznym na audiobook dostępny do pobrania)</w:t>
      </w:r>
    </w:p>
    <w:p w:rsidR="0077354E" w:rsidRPr="000E4D9F" w:rsidRDefault="00B93BA8" w:rsidP="009E2959">
      <w:pPr>
        <w:numPr>
          <w:ilvl w:val="0"/>
          <w:numId w:val="32"/>
        </w:numPr>
        <w:spacing w:line="264" w:lineRule="atLeast"/>
        <w:rPr>
          <w:lang w:val="pl-PL"/>
        </w:rPr>
      </w:pPr>
      <w:r w:rsidRPr="000E4D9F">
        <w:rPr>
          <w:lang w:val="pl-PL"/>
        </w:rPr>
        <w:t>opisu formy produktu (np. z formatu .pdf na .EPUB, zmiana wymiarów fizycznych książki)</w:t>
      </w:r>
    </w:p>
    <w:p w:rsidR="0077354E" w:rsidRPr="000E4D9F" w:rsidRDefault="00C83689" w:rsidP="00C83689">
      <w:pPr>
        <w:numPr>
          <w:ilvl w:val="0"/>
          <w:numId w:val="32"/>
        </w:numPr>
        <w:spacing w:line="264" w:lineRule="atLeast"/>
        <w:rPr>
          <w:lang w:val="pl-PL"/>
        </w:rPr>
      </w:pPr>
      <w:bookmarkStart w:id="72" w:name="_Hlk506464014"/>
      <w:r w:rsidRPr="000E4D9F">
        <w:rPr>
          <w:lang w:val="pl-PL"/>
        </w:rPr>
        <w:t>cech formy produktu (np. ze standardowego fontu na font dostosowany do potrzeb osób z dysleksją, z wersji 2. formatu EPUB na jego wersję 3.)</w:t>
      </w:r>
      <w:r w:rsidRPr="000E4D9F">
        <w:rPr>
          <w:rStyle w:val="Odwoanieprzypisudolnego"/>
          <w:lang w:val="pl-PL"/>
        </w:rPr>
        <w:footnoteReference w:id="8"/>
      </w:r>
    </w:p>
    <w:bookmarkEnd w:id="72"/>
    <w:p w:rsidR="0077354E" w:rsidRPr="000E4D9F" w:rsidRDefault="001A5514" w:rsidP="009E2959">
      <w:pPr>
        <w:numPr>
          <w:ilvl w:val="0"/>
          <w:numId w:val="32"/>
        </w:numPr>
        <w:spacing w:line="264" w:lineRule="atLeast"/>
        <w:rPr>
          <w:lang w:val="pl-PL"/>
        </w:rPr>
      </w:pPr>
      <w:r w:rsidRPr="000E4D9F">
        <w:rPr>
          <w:lang w:val="pl-PL"/>
        </w:rPr>
        <w:t>ograniczeń względem sposobu wykorzystania zasobu (np. cofnięcie pozwolenia na drukowanie, zmiana licencji z pojedynczego użytkownika na wielu użytkowników)</w:t>
      </w:r>
    </w:p>
    <w:p w:rsidR="00BC3872" w:rsidRPr="000E4D9F" w:rsidRDefault="00BC3872" w:rsidP="00BC3872">
      <w:pPr>
        <w:spacing w:line="264" w:lineRule="atLeast"/>
        <w:rPr>
          <w:lang w:val="pl-PL"/>
        </w:rPr>
      </w:pPr>
    </w:p>
    <w:p w:rsidR="00ED46A8" w:rsidRPr="000E4D9F" w:rsidRDefault="00A72C8E">
      <w:pPr>
        <w:rPr>
          <w:lang w:val="pl-PL"/>
        </w:rPr>
      </w:pPr>
      <w:r w:rsidRPr="000E4D9F">
        <w:rPr>
          <w:lang w:val="pl-PL"/>
        </w:rPr>
        <w:t xml:space="preserve">Zmiana ilustracji na okładce, kolorów lub ceny </w:t>
      </w:r>
      <w:r w:rsidR="00A3294A" w:rsidRPr="000E4D9F">
        <w:rPr>
          <w:lang w:val="pl-PL"/>
        </w:rPr>
        <w:t>wydawnictwa zwartego</w:t>
      </w:r>
      <w:r w:rsidRPr="000E4D9F">
        <w:rPr>
          <w:lang w:val="pl-PL"/>
        </w:rPr>
        <w:t xml:space="preserve"> nie wymaga przydzielenia odrębnego numeru ISBN, choć można w takiej sytuacji przydzielić osobny numer ISBN, jeśli będzie to konieczne ze względu na </w:t>
      </w:r>
      <w:r w:rsidR="00277945" w:rsidRPr="000E4D9F">
        <w:rPr>
          <w:lang w:val="pl-PL"/>
        </w:rPr>
        <w:t xml:space="preserve">potrzeby </w:t>
      </w:r>
      <w:r w:rsidRPr="000E4D9F">
        <w:rPr>
          <w:lang w:val="pl-PL"/>
        </w:rPr>
        <w:t>łańcuch</w:t>
      </w:r>
      <w:r w:rsidR="00277945" w:rsidRPr="000E4D9F">
        <w:rPr>
          <w:lang w:val="pl-PL"/>
        </w:rPr>
        <w:t>a</w:t>
      </w:r>
      <w:r w:rsidRPr="000E4D9F">
        <w:rPr>
          <w:lang w:val="pl-PL"/>
        </w:rPr>
        <w:t xml:space="preserve"> dostaw (np. w związku z działaniami przeprowadzanymi w powiązaniu z innymi mediami).</w:t>
      </w:r>
    </w:p>
    <w:p w:rsidR="00204300" w:rsidRPr="000E4D9F" w:rsidRDefault="00204300">
      <w:pPr>
        <w:rPr>
          <w:snapToGrid w:val="0"/>
          <w:lang w:val="pl-PL"/>
        </w:rPr>
      </w:pPr>
    </w:p>
    <w:p w:rsidR="00A05A44" w:rsidRPr="000E4D9F" w:rsidRDefault="00A72C8E" w:rsidP="000E753C">
      <w:pPr>
        <w:pStyle w:val="Style2"/>
        <w:rPr>
          <w:lang w:val="pl-PL"/>
        </w:rPr>
      </w:pPr>
      <w:r w:rsidRPr="000E4D9F">
        <w:rPr>
          <w:lang w:val="pl-PL"/>
        </w:rPr>
        <w:t xml:space="preserve">6.3 </w:t>
      </w:r>
      <w:r w:rsidR="00A3294A" w:rsidRPr="000E4D9F">
        <w:rPr>
          <w:lang w:val="pl-PL"/>
        </w:rPr>
        <w:t>Przedruki faksymilowe</w:t>
      </w:r>
    </w:p>
    <w:p w:rsidR="00A05A44" w:rsidRPr="000E4D9F" w:rsidRDefault="00A05A44">
      <w:pPr>
        <w:rPr>
          <w:b/>
          <w:lang w:val="pl-PL"/>
        </w:rPr>
      </w:pPr>
    </w:p>
    <w:p w:rsidR="004D59F2" w:rsidRPr="000E4D9F" w:rsidRDefault="00A72C8E" w:rsidP="00064CD2">
      <w:pPr>
        <w:pStyle w:val="Tekstpodstawowy"/>
        <w:rPr>
          <w:lang w:val="pl-PL"/>
        </w:rPr>
      </w:pPr>
      <w:r w:rsidRPr="000E4D9F">
        <w:rPr>
          <w:i w:val="0"/>
          <w:lang w:val="pl-PL"/>
        </w:rPr>
        <w:t>Odrębny numer ISBN powinien zostać przydzielony do</w:t>
      </w:r>
      <w:r w:rsidR="00A3294A" w:rsidRPr="000E4D9F">
        <w:rPr>
          <w:i w:val="0"/>
          <w:lang w:val="pl-PL"/>
        </w:rPr>
        <w:t xml:space="preserve"> przedruku faksymilowego</w:t>
      </w:r>
      <w:r w:rsidRPr="000E4D9F">
        <w:rPr>
          <w:i w:val="0"/>
          <w:lang w:val="pl-PL"/>
        </w:rPr>
        <w:t>, jeśli został on wyprodukowany przez innego wydawcę lub ponownie wydany pod imprintem należącym do innego wydawcy.</w:t>
      </w:r>
      <w:r w:rsidR="00A05A44" w:rsidRPr="000E4D9F">
        <w:rPr>
          <w:rFonts w:eastAsia="MS Mincho"/>
          <w:i w:val="0"/>
          <w:lang w:val="pl-PL"/>
        </w:rPr>
        <w:t xml:space="preserve"> </w:t>
      </w:r>
      <w:r w:rsidRPr="000E4D9F">
        <w:rPr>
          <w:i w:val="0"/>
          <w:lang w:val="pl-PL"/>
        </w:rPr>
        <w:t>Odrębny numer ISBN powinien zostać przydzielony także w przypadku, w którym ta sama publikacja jest wydawana pod innym imprintem należącym do tego samego wydawcy.</w:t>
      </w:r>
      <w:r w:rsidR="00670626" w:rsidRPr="000E4D9F">
        <w:rPr>
          <w:rFonts w:eastAsia="MS Mincho"/>
          <w:i w:val="0"/>
          <w:lang w:val="pl-PL"/>
        </w:rPr>
        <w:t xml:space="preserve"> </w:t>
      </w:r>
      <w:r w:rsidR="00064CD2" w:rsidRPr="000E4D9F">
        <w:rPr>
          <w:i w:val="0"/>
          <w:lang w:val="pl-PL"/>
        </w:rPr>
        <w:t>Jeśli książka została zeskanowana i poddana digitalizacji przez podmiot inny niż pierwotny wydawca (np. przez bibliotekę), to wersja zeskanowana i poddana cyfryzacji powinna otrzymać osobny numer ISBN za pośrednictwem podmiotu, który ją wyprodukował</w:t>
      </w:r>
      <w:r w:rsidR="00100493" w:rsidRPr="000E4D9F">
        <w:rPr>
          <w:i w:val="0"/>
          <w:lang w:val="pl-PL"/>
        </w:rPr>
        <w:t>, ale</w:t>
      </w:r>
      <w:r w:rsidR="00064CD2" w:rsidRPr="000E4D9F">
        <w:rPr>
          <w:i w:val="0"/>
          <w:lang w:val="pl-PL"/>
        </w:rPr>
        <w:t xml:space="preserve"> pod warunkiem, że wersja ta jest publicznie dostępna (w przeciwieństwie do wersji, która powstała na przykład wyłącznie w celu dokonania archiwizacji).</w:t>
      </w:r>
      <w:r w:rsidR="00670626" w:rsidRPr="000E4D9F">
        <w:rPr>
          <w:rFonts w:eastAsia="MS Mincho"/>
          <w:i w:val="0"/>
          <w:lang w:val="pl-PL"/>
        </w:rPr>
        <w:t xml:space="preserve"> </w:t>
      </w:r>
    </w:p>
    <w:p w:rsidR="00A05A44" w:rsidRPr="000E4D9F" w:rsidRDefault="00A05A44">
      <w:pPr>
        <w:rPr>
          <w:b/>
          <w:lang w:val="pl-PL"/>
        </w:rPr>
      </w:pPr>
    </w:p>
    <w:p w:rsidR="00A05A44" w:rsidRPr="000E4D9F" w:rsidRDefault="00B66DF1" w:rsidP="000E753C">
      <w:pPr>
        <w:pStyle w:val="Style2"/>
        <w:rPr>
          <w:lang w:val="pl-PL"/>
        </w:rPr>
      </w:pPr>
      <w:r w:rsidRPr="000E4D9F">
        <w:rPr>
          <w:lang w:val="pl-PL"/>
        </w:rPr>
        <w:lastRenderedPageBreak/>
        <w:t>6.4 Publikacje</w:t>
      </w:r>
      <w:r w:rsidR="00E81859" w:rsidRPr="000E4D9F">
        <w:rPr>
          <w:lang w:val="pl-PL"/>
        </w:rPr>
        <w:t xml:space="preserve"> luźn</w:t>
      </w:r>
      <w:r w:rsidRPr="000E4D9F">
        <w:rPr>
          <w:lang w:val="pl-PL"/>
        </w:rPr>
        <w:t>okartkowe i ich cyfrowe ekwiwalenty</w:t>
      </w:r>
    </w:p>
    <w:p w:rsidR="00A05A44" w:rsidRPr="000E4D9F" w:rsidRDefault="00A05A44">
      <w:pPr>
        <w:rPr>
          <w:b/>
          <w:lang w:val="pl-PL"/>
        </w:rPr>
      </w:pPr>
    </w:p>
    <w:p w:rsidR="00A05A44" w:rsidRPr="000E4D9F" w:rsidRDefault="00791609">
      <w:pPr>
        <w:rPr>
          <w:lang w:val="pl-PL"/>
        </w:rPr>
      </w:pPr>
      <w:r w:rsidRPr="000E4D9F">
        <w:rPr>
          <w:lang w:val="pl-PL"/>
        </w:rPr>
        <w:t xml:space="preserve">Numer ISBN powinien zostać przydzielony zakończonej publikacji </w:t>
      </w:r>
      <w:r w:rsidR="00E81859" w:rsidRPr="000E4D9F">
        <w:rPr>
          <w:lang w:val="pl-PL"/>
        </w:rPr>
        <w:t>luźn</w:t>
      </w:r>
      <w:r w:rsidRPr="000E4D9F">
        <w:rPr>
          <w:lang w:val="pl-PL"/>
        </w:rPr>
        <w:t xml:space="preserve">okartkowej – czyli takiej publikacji </w:t>
      </w:r>
      <w:r w:rsidR="00E81859" w:rsidRPr="000E4D9F">
        <w:rPr>
          <w:lang w:val="pl-PL"/>
        </w:rPr>
        <w:t>luźn</w:t>
      </w:r>
      <w:r w:rsidRPr="000E4D9F">
        <w:rPr>
          <w:lang w:val="pl-PL"/>
        </w:rPr>
        <w:t xml:space="preserve">okartkowej lub jej cyfrowemu ekwiwalentowi, które nie będą kontynuowane bezterminowo. </w:t>
      </w:r>
    </w:p>
    <w:p w:rsidR="00A05A44" w:rsidRPr="000E4D9F" w:rsidRDefault="00A05A44">
      <w:pPr>
        <w:rPr>
          <w:lang w:val="pl-PL"/>
        </w:rPr>
      </w:pPr>
    </w:p>
    <w:p w:rsidR="00A05A44" w:rsidRPr="000E4D9F" w:rsidRDefault="005534C0">
      <w:pPr>
        <w:rPr>
          <w:lang w:val="pl-PL"/>
        </w:rPr>
      </w:pPr>
      <w:r w:rsidRPr="000E4D9F">
        <w:rPr>
          <w:lang w:val="pl-PL"/>
        </w:rPr>
        <w:t xml:space="preserve">Numer ISBN nie powinien być przydzielany publikacji </w:t>
      </w:r>
      <w:r w:rsidR="00E81859" w:rsidRPr="000E4D9F">
        <w:rPr>
          <w:lang w:val="pl-PL"/>
        </w:rPr>
        <w:t>luźn</w:t>
      </w:r>
      <w:r w:rsidRPr="000E4D9F">
        <w:rPr>
          <w:lang w:val="pl-PL"/>
        </w:rPr>
        <w:t>okartkowej, która jest na bieżąco uzupełniana (wydanie stale aktualizowane), ani też pojedynczym zaktualizowanym sekcjom.</w:t>
      </w:r>
    </w:p>
    <w:p w:rsidR="00DC4D96" w:rsidRPr="000E4D9F" w:rsidRDefault="00DC4D96" w:rsidP="000E753C">
      <w:pPr>
        <w:pStyle w:val="Style2"/>
        <w:rPr>
          <w:sz w:val="22"/>
          <w:lang w:val="pl-PL"/>
        </w:rPr>
      </w:pPr>
      <w:bookmarkStart w:id="73" w:name="_Toc75163653"/>
      <w:bookmarkStart w:id="74" w:name="_Toc75163945"/>
      <w:bookmarkStart w:id="75" w:name="_Toc75164977"/>
      <w:bookmarkStart w:id="76" w:name="_Toc75166797"/>
      <w:bookmarkStart w:id="77" w:name="_Toc93132120"/>
      <w:bookmarkStart w:id="78" w:name="_Toc93132366"/>
      <w:bookmarkStart w:id="79" w:name="_Toc93132476"/>
      <w:bookmarkStart w:id="80" w:name="_Toc93133789"/>
      <w:bookmarkStart w:id="81" w:name="_Toc93133972"/>
    </w:p>
    <w:bookmarkEnd w:id="73"/>
    <w:bookmarkEnd w:id="74"/>
    <w:bookmarkEnd w:id="75"/>
    <w:bookmarkEnd w:id="76"/>
    <w:bookmarkEnd w:id="77"/>
    <w:bookmarkEnd w:id="78"/>
    <w:bookmarkEnd w:id="79"/>
    <w:bookmarkEnd w:id="80"/>
    <w:bookmarkEnd w:id="81"/>
    <w:p w:rsidR="00A05A44" w:rsidRPr="000E4D9F" w:rsidRDefault="00831810" w:rsidP="000E753C">
      <w:pPr>
        <w:pStyle w:val="Style2"/>
        <w:rPr>
          <w:lang w:val="pl-PL"/>
        </w:rPr>
      </w:pPr>
      <w:r w:rsidRPr="000E4D9F">
        <w:rPr>
          <w:lang w:val="pl-PL"/>
        </w:rPr>
        <w:t>6.5 Publikacje wielotomowe</w:t>
      </w:r>
    </w:p>
    <w:p w:rsidR="00D532B7" w:rsidRPr="000E4D9F" w:rsidRDefault="00D532B7">
      <w:pPr>
        <w:rPr>
          <w:lang w:val="pl-PL"/>
        </w:rPr>
      </w:pPr>
    </w:p>
    <w:p w:rsidR="00A05A44" w:rsidRPr="000E4D9F" w:rsidRDefault="00831810" w:rsidP="008F0CDA">
      <w:pPr>
        <w:rPr>
          <w:lang w:val="pl-PL"/>
        </w:rPr>
      </w:pPr>
      <w:r w:rsidRPr="000E4D9F">
        <w:rPr>
          <w:lang w:val="pl-PL"/>
        </w:rPr>
        <w:t>Publikacje mogą składać się z więcej niż jednego tomu. W takich przypadkach numer ISBN musi zostać przypisany całe</w:t>
      </w:r>
      <w:r w:rsidR="00D171E2">
        <w:rPr>
          <w:lang w:val="pl-PL"/>
        </w:rPr>
        <w:t>j kolekcji</w:t>
      </w:r>
      <w:r w:rsidRPr="000E4D9F">
        <w:rPr>
          <w:lang w:val="pl-PL"/>
        </w:rPr>
        <w:t>.</w:t>
      </w:r>
      <w:r w:rsidR="00A05A44" w:rsidRPr="000E4D9F">
        <w:rPr>
          <w:lang w:val="pl-PL"/>
        </w:rPr>
        <w:t xml:space="preserve"> </w:t>
      </w:r>
      <w:r w:rsidRPr="000E4D9F">
        <w:rPr>
          <w:lang w:val="pl-PL"/>
        </w:rPr>
        <w:t>Jeśli pojedyncze tomy dane</w:t>
      </w:r>
      <w:r w:rsidR="00D171E2">
        <w:rPr>
          <w:lang w:val="pl-PL"/>
        </w:rPr>
        <w:t xml:space="preserve">jkolekcji/ zestawu </w:t>
      </w:r>
      <w:r w:rsidRPr="000E4D9F">
        <w:rPr>
          <w:lang w:val="pl-PL"/>
        </w:rPr>
        <w:t xml:space="preserve"> są dostępne osobno, każdy tom musi zostać opatrzony odrębnym numerem ISBN umożliwiającym identyfikację.</w:t>
      </w:r>
      <w:r w:rsidR="00A05A44" w:rsidRPr="000E4D9F">
        <w:rPr>
          <w:lang w:val="pl-PL"/>
        </w:rPr>
        <w:t xml:space="preserve"> </w:t>
      </w:r>
      <w:r w:rsidR="008F0CDA" w:rsidRPr="000E4D9F">
        <w:rPr>
          <w:lang w:val="pl-PL"/>
        </w:rPr>
        <w:t xml:space="preserve">Na odwrocie strony tytułowej (lub na jej odpowiedniku z wersji </w:t>
      </w:r>
      <w:r w:rsidR="000818DF" w:rsidRPr="000E4D9F">
        <w:rPr>
          <w:lang w:val="pl-PL"/>
        </w:rPr>
        <w:t>wydanej inaczej niż</w:t>
      </w:r>
      <w:r w:rsidR="008F0CDA" w:rsidRPr="000E4D9F">
        <w:rPr>
          <w:lang w:val="pl-PL"/>
        </w:rPr>
        <w:t xml:space="preserve"> drukiem) w każdym przypadku powinien znaleźć się dobrze widoczny numer ISBN opisujący </w:t>
      </w:r>
      <w:r w:rsidR="00D171E2">
        <w:rPr>
          <w:lang w:val="pl-PL"/>
        </w:rPr>
        <w:t xml:space="preserve">kolekcję lub </w:t>
      </w:r>
      <w:r w:rsidR="008F0CDA" w:rsidRPr="000E4D9F">
        <w:rPr>
          <w:lang w:val="pl-PL"/>
        </w:rPr>
        <w:t>zestaw jako całość oraz numer ISBN przypisany to tego konkretnego tomu.</w:t>
      </w:r>
      <w:r w:rsidR="00A05A44" w:rsidRPr="000E4D9F">
        <w:rPr>
          <w:lang w:val="pl-PL"/>
        </w:rPr>
        <w:t xml:space="preserve"> </w:t>
      </w:r>
    </w:p>
    <w:p w:rsidR="00A05A44" w:rsidRPr="000E4D9F" w:rsidRDefault="00A05A44">
      <w:pPr>
        <w:pStyle w:val="Tekstprzypisudolnego"/>
        <w:rPr>
          <w:lang w:val="pl-PL"/>
        </w:rPr>
      </w:pPr>
    </w:p>
    <w:p w:rsidR="00A05A44" w:rsidRPr="000E4D9F" w:rsidRDefault="008F0CDA" w:rsidP="0081655A">
      <w:pPr>
        <w:rPr>
          <w:lang w:val="pl-PL"/>
        </w:rPr>
      </w:pPr>
      <w:r w:rsidRPr="000E4D9F">
        <w:rPr>
          <w:lang w:val="pl-PL"/>
        </w:rPr>
        <w:t>Nawet jeśli publikacja wielotomowa będzie udostępniana wyłącznie w formie kompletne</w:t>
      </w:r>
      <w:r w:rsidR="00D171E2">
        <w:rPr>
          <w:lang w:val="pl-PL"/>
        </w:rPr>
        <w:t xml:space="preserve">j kolekcji </w:t>
      </w:r>
      <w:r w:rsidRPr="000E4D9F">
        <w:rPr>
          <w:lang w:val="pl-PL"/>
        </w:rPr>
        <w:t>, wciąż zalec</w:t>
      </w:r>
      <w:r w:rsidR="00AE4524" w:rsidRPr="000E4D9F">
        <w:rPr>
          <w:lang w:val="pl-PL"/>
        </w:rPr>
        <w:t>a się</w:t>
      </w:r>
      <w:r w:rsidRPr="000E4D9F">
        <w:rPr>
          <w:lang w:val="pl-PL"/>
        </w:rPr>
        <w:t xml:space="preserve"> przypisanie odrębnego numeru ISBN każdemu pojedynczemu tomowi.</w:t>
      </w:r>
      <w:r w:rsidR="00A05A44" w:rsidRPr="000E4D9F">
        <w:rPr>
          <w:lang w:val="pl-PL"/>
        </w:rPr>
        <w:t xml:space="preserve"> </w:t>
      </w:r>
      <w:r w:rsidR="0081655A" w:rsidRPr="000E4D9F">
        <w:rPr>
          <w:lang w:val="pl-PL"/>
        </w:rPr>
        <w:t>Takie postępowanie ułatwi przetwarzanie transakcji na wielu etapach, wliczając w to obsługę przesyłek w sytuacji, w której nie wszystkie tomy są wydawane bądź dystrybuowane jednocześnie czy konieczność dostarczenia egzemplarzy zastępczych w zamian za uszkodzone kopie.</w:t>
      </w:r>
    </w:p>
    <w:p w:rsidR="008F04A7" w:rsidRPr="000E4D9F" w:rsidRDefault="008F04A7" w:rsidP="00915AAA">
      <w:pPr>
        <w:pStyle w:val="Style1"/>
        <w:rPr>
          <w:sz w:val="22"/>
          <w:lang w:val="pl-PL"/>
        </w:rPr>
      </w:pPr>
    </w:p>
    <w:p w:rsidR="00B61F9C" w:rsidRPr="000E4D9F" w:rsidRDefault="0081655A" w:rsidP="00B61F9C">
      <w:pPr>
        <w:pStyle w:val="Style2"/>
        <w:rPr>
          <w:lang w:val="pl-PL"/>
        </w:rPr>
      </w:pPr>
      <w:r w:rsidRPr="000E4D9F">
        <w:rPr>
          <w:lang w:val="pl-PL"/>
        </w:rPr>
        <w:t xml:space="preserve">6.6 </w:t>
      </w:r>
      <w:r w:rsidR="0035452F">
        <w:rPr>
          <w:lang w:val="pl-PL"/>
        </w:rPr>
        <w:t xml:space="preserve">Zestawy </w:t>
      </w:r>
      <w:r w:rsidRPr="000E4D9F">
        <w:rPr>
          <w:lang w:val="pl-PL"/>
        </w:rPr>
        <w:t>zawierające wiele elementów</w:t>
      </w:r>
    </w:p>
    <w:p w:rsidR="00B61F9C" w:rsidRPr="000E4D9F" w:rsidRDefault="00B61F9C" w:rsidP="005C6145">
      <w:pPr>
        <w:rPr>
          <w:lang w:val="pl-PL"/>
        </w:rPr>
      </w:pPr>
    </w:p>
    <w:p w:rsidR="005C6145" w:rsidRPr="000E4D9F" w:rsidRDefault="0081655A" w:rsidP="00A96DDE">
      <w:pPr>
        <w:rPr>
          <w:lang w:val="pl-PL"/>
        </w:rPr>
      </w:pPr>
      <w:r w:rsidRPr="000E4D9F">
        <w:rPr>
          <w:lang w:val="pl-PL"/>
        </w:rPr>
        <w:t xml:space="preserve">Jeśli </w:t>
      </w:r>
      <w:r w:rsidR="0035452F">
        <w:rPr>
          <w:lang w:val="pl-PL"/>
        </w:rPr>
        <w:t xml:space="preserve">zestaw </w:t>
      </w:r>
      <w:r w:rsidRPr="000E4D9F">
        <w:rPr>
          <w:lang w:val="pl-PL"/>
        </w:rPr>
        <w:t xml:space="preserve"> zawierający wiele elementów uwzględnia więcej niż jeden produkt kwalifikujący się do nadania mu numeru ISBN, </w:t>
      </w:r>
      <w:r w:rsidR="0035452F">
        <w:rPr>
          <w:lang w:val="pl-PL"/>
        </w:rPr>
        <w:t xml:space="preserve">zestawowi (całości) </w:t>
      </w:r>
      <w:r w:rsidRPr="000E4D9F">
        <w:rPr>
          <w:lang w:val="pl-PL"/>
        </w:rPr>
        <w:t>również należy nadać pojedynczy numer ISBN.</w:t>
      </w:r>
      <w:r w:rsidR="005C6145" w:rsidRPr="000E4D9F">
        <w:rPr>
          <w:lang w:val="pl-PL"/>
        </w:rPr>
        <w:t xml:space="preserve"> </w:t>
      </w:r>
      <w:r w:rsidRPr="000E4D9F">
        <w:rPr>
          <w:lang w:val="pl-PL"/>
        </w:rPr>
        <w:t xml:space="preserve">Ponadto każdy element </w:t>
      </w:r>
      <w:r w:rsidR="0035452F">
        <w:rPr>
          <w:lang w:val="pl-PL"/>
        </w:rPr>
        <w:t>zestawu</w:t>
      </w:r>
      <w:r w:rsidRPr="000E4D9F">
        <w:rPr>
          <w:lang w:val="pl-PL"/>
        </w:rPr>
        <w:t>, który kwalifikuje się do nadania mu numeru ISBN powinien mieć przypisany numer ISBN, jeśli jest udostępniany także oddzielnie.</w:t>
      </w:r>
      <w:r w:rsidR="005C6145" w:rsidRPr="000E4D9F">
        <w:rPr>
          <w:lang w:val="pl-PL"/>
        </w:rPr>
        <w:t xml:space="preserve"> </w:t>
      </w:r>
      <w:r w:rsidR="00A96DDE" w:rsidRPr="000E4D9F">
        <w:rPr>
          <w:lang w:val="pl-PL"/>
        </w:rPr>
        <w:t xml:space="preserve">Nawet jeśli pojedyncze elementy kwalifikujące się do nadania im oddzielnych numerów ISBN nie są dostępne jako osobne pozycje, można im nadać odrębne numery ISBN w sytuacji, w której jest to dyktowane potrzebami łańcucha dostaw. </w:t>
      </w:r>
    </w:p>
    <w:p w:rsidR="00242133" w:rsidRPr="000E4D9F" w:rsidRDefault="00242133" w:rsidP="005C6145">
      <w:pPr>
        <w:rPr>
          <w:lang w:val="pl-PL"/>
        </w:rPr>
      </w:pPr>
    </w:p>
    <w:p w:rsidR="005C6145" w:rsidRPr="000E4D9F" w:rsidRDefault="00020CDA" w:rsidP="00BB6EEF">
      <w:pPr>
        <w:rPr>
          <w:lang w:val="pl-PL"/>
        </w:rPr>
      </w:pPr>
      <w:r w:rsidRPr="000E4D9F">
        <w:rPr>
          <w:lang w:val="pl-PL"/>
        </w:rPr>
        <w:t xml:space="preserve">Jeśli jeden kwalifikujący się produkt jest udostępniany w powiązaniu z drugorzędnym elementem, który sam w sobie nie kwalifikuje się do nadania mu numeru ISBN, to należy zastosować jeden numer ISBN do zidentyfikowania całego </w:t>
      </w:r>
      <w:r w:rsidR="0045708B">
        <w:rPr>
          <w:lang w:val="pl-PL"/>
        </w:rPr>
        <w:t xml:space="preserve">zestawu </w:t>
      </w:r>
      <w:r w:rsidRPr="000E4D9F">
        <w:rPr>
          <w:lang w:val="pl-PL"/>
        </w:rPr>
        <w:t xml:space="preserve"> oraz kolejny numer ISBN do zidentyfikowania tego produktu, który się do tego kwalifikuje w przypadku, w którym jest on dostępny również osobno.</w:t>
      </w:r>
      <w:r w:rsidR="005C6145" w:rsidRPr="000E4D9F">
        <w:rPr>
          <w:lang w:val="pl-PL"/>
        </w:rPr>
        <w:t xml:space="preserve"> </w:t>
      </w:r>
      <w:r w:rsidR="00BB6EEF" w:rsidRPr="000E4D9F">
        <w:rPr>
          <w:lang w:val="pl-PL"/>
        </w:rPr>
        <w:t>Jednakże – ze względu na to, że wykracza to poza możliwości nadania numeru ISBN – numer ISBN nie może zostać wykorzystany do zidentyfikowania drugorzędnego elementu</w:t>
      </w:r>
      <w:r w:rsidR="00AE4524" w:rsidRPr="000E4D9F">
        <w:rPr>
          <w:lang w:val="pl-PL"/>
        </w:rPr>
        <w:t xml:space="preserve"> w sytuacji, w której </w:t>
      </w:r>
      <w:r w:rsidR="00BB6EEF" w:rsidRPr="000E4D9F">
        <w:rPr>
          <w:lang w:val="pl-PL"/>
        </w:rPr>
        <w:t xml:space="preserve">on </w:t>
      </w:r>
      <w:r w:rsidR="00AE4524" w:rsidRPr="000E4D9F">
        <w:rPr>
          <w:lang w:val="pl-PL"/>
        </w:rPr>
        <w:t xml:space="preserve">także </w:t>
      </w:r>
      <w:r w:rsidR="00BB6EEF" w:rsidRPr="000E4D9F">
        <w:rPr>
          <w:lang w:val="pl-PL"/>
        </w:rPr>
        <w:t>jest udostępniany jako osobna pozycja.</w:t>
      </w:r>
    </w:p>
    <w:p w:rsidR="005C6145" w:rsidRPr="000E4D9F" w:rsidRDefault="005C6145" w:rsidP="005C6145">
      <w:pPr>
        <w:rPr>
          <w:lang w:val="pl-PL"/>
        </w:rPr>
      </w:pPr>
    </w:p>
    <w:p w:rsidR="005A4933" w:rsidRPr="000E4D9F" w:rsidRDefault="00DC2ABD" w:rsidP="00DC2ABD">
      <w:pPr>
        <w:rPr>
          <w:lang w:val="pl-PL"/>
        </w:rPr>
      </w:pPr>
      <w:r w:rsidRPr="000E4D9F">
        <w:rPr>
          <w:lang w:val="pl-PL"/>
        </w:rPr>
        <w:t xml:space="preserve">W </w:t>
      </w:r>
      <w:r w:rsidR="0045708B">
        <w:rPr>
          <w:lang w:val="pl-PL"/>
        </w:rPr>
        <w:t xml:space="preserve">zestawie </w:t>
      </w:r>
      <w:r w:rsidRPr="000E4D9F">
        <w:rPr>
          <w:lang w:val="pl-PL"/>
        </w:rPr>
        <w:t xml:space="preserve"> składającym się z produktu stanowiącego oprogramowanie edukacyjne, któremu towarzyszy podręcznik użytkownika i przewodnik techniczny, można objąć wszystkie elementy pojedynczym numerem ISBN, jeśli podręcznik i przewodnik jest niezbędny do umożliwienia obsługi oprogramowania oraz jest przydatny wyłącznie jako dodatek do niego.</w:t>
      </w:r>
      <w:r w:rsidR="005A4933" w:rsidRPr="000E4D9F">
        <w:rPr>
          <w:lang w:val="pl-PL"/>
        </w:rPr>
        <w:t xml:space="preserve"> </w:t>
      </w:r>
      <w:r w:rsidRPr="000E4D9F">
        <w:rPr>
          <w:lang w:val="pl-PL"/>
        </w:rPr>
        <w:t>Jeśli takie przewodniki i podręczniki są udostępniane jako osobne pozycje, to powinny mieć przypisane odrębne numery ISBN.</w:t>
      </w:r>
    </w:p>
    <w:p w:rsidR="005A4933" w:rsidRPr="000E4D9F" w:rsidRDefault="005A4933" w:rsidP="005C6145">
      <w:pPr>
        <w:rPr>
          <w:lang w:val="pl-PL"/>
        </w:rPr>
      </w:pPr>
    </w:p>
    <w:p w:rsidR="005C6145" w:rsidRPr="000E4D9F" w:rsidRDefault="004E6764" w:rsidP="005C6145">
      <w:pPr>
        <w:rPr>
          <w:lang w:val="pl-PL"/>
        </w:rPr>
      </w:pPr>
      <w:r w:rsidRPr="000E4D9F">
        <w:rPr>
          <w:lang w:val="pl-PL"/>
        </w:rPr>
        <w:lastRenderedPageBreak/>
        <w:t xml:space="preserve">Jeśli główny element produktu składającego się z wielu elementów nie jest ani książką, ani kwalifikującym się oprogramowaniem edukacyjnym – nawet jeśli towarzyszy mu książeczka (np. z instrukcją) – to </w:t>
      </w:r>
      <w:r w:rsidR="0045708B">
        <w:rPr>
          <w:lang w:val="pl-PL"/>
        </w:rPr>
        <w:t xml:space="preserve">zestaw </w:t>
      </w:r>
      <w:r w:rsidRPr="000E4D9F">
        <w:rPr>
          <w:lang w:val="pl-PL"/>
        </w:rPr>
        <w:t xml:space="preserve"> jako całość nie może otrzymać numeru ISBN.</w:t>
      </w:r>
    </w:p>
    <w:p w:rsidR="005C6145" w:rsidRPr="000E4D9F" w:rsidRDefault="005C6145" w:rsidP="005C6145">
      <w:pPr>
        <w:rPr>
          <w:lang w:val="pl-PL"/>
        </w:rPr>
      </w:pPr>
    </w:p>
    <w:p w:rsidR="009F193F" w:rsidRPr="000E4D9F" w:rsidRDefault="009F193F" w:rsidP="00915AAA">
      <w:pPr>
        <w:pStyle w:val="Style1"/>
        <w:rPr>
          <w:sz w:val="22"/>
          <w:lang w:val="pl-PL"/>
        </w:rPr>
      </w:pPr>
    </w:p>
    <w:p w:rsidR="00A05A44" w:rsidRPr="000E4D9F" w:rsidRDefault="00915AAA" w:rsidP="004E6764">
      <w:pPr>
        <w:pStyle w:val="Style1"/>
        <w:tabs>
          <w:tab w:val="clear" w:pos="4153"/>
          <w:tab w:val="clear" w:pos="8306"/>
        </w:tabs>
        <w:rPr>
          <w:lang w:val="pl-PL"/>
        </w:rPr>
      </w:pPr>
      <w:bookmarkStart w:id="82" w:name="_Toc494798744"/>
      <w:r w:rsidRPr="000E4D9F">
        <w:rPr>
          <w:lang w:val="pl-PL"/>
        </w:rPr>
        <w:t xml:space="preserve">7. </w:t>
      </w:r>
      <w:bookmarkStart w:id="83" w:name="faqlink13"/>
      <w:bookmarkEnd w:id="82"/>
      <w:bookmarkEnd w:id="83"/>
      <w:r w:rsidR="004E6764" w:rsidRPr="000E4D9F">
        <w:rPr>
          <w:lang w:val="pl-PL"/>
        </w:rPr>
        <w:t>Zagadnienia problematyczne związane z przypisywaniem numeru ISBN</w:t>
      </w:r>
    </w:p>
    <w:p w:rsidR="00915AAA" w:rsidRPr="000E4D9F" w:rsidRDefault="00915AAA" w:rsidP="00915AAA">
      <w:pPr>
        <w:pStyle w:val="Style1"/>
        <w:rPr>
          <w:sz w:val="22"/>
          <w:lang w:val="pl-PL"/>
        </w:rPr>
      </w:pPr>
    </w:p>
    <w:p w:rsidR="00A05A44" w:rsidRPr="000E4D9F" w:rsidRDefault="004E6764" w:rsidP="000E753C">
      <w:pPr>
        <w:pStyle w:val="Style2"/>
        <w:rPr>
          <w:lang w:val="pl-PL"/>
        </w:rPr>
      </w:pPr>
      <w:r w:rsidRPr="000E4D9F">
        <w:rPr>
          <w:lang w:val="pl-PL"/>
        </w:rPr>
        <w:t>7.1 Lista wcześniejszych publikacji</w:t>
      </w:r>
    </w:p>
    <w:p w:rsidR="00A05A44" w:rsidRPr="000E4D9F" w:rsidRDefault="00A05A44">
      <w:pPr>
        <w:rPr>
          <w:lang w:val="pl-PL"/>
        </w:rPr>
      </w:pPr>
    </w:p>
    <w:p w:rsidR="00A05A44" w:rsidRPr="000E4D9F" w:rsidRDefault="00C50304" w:rsidP="005E23DC">
      <w:pPr>
        <w:rPr>
          <w:lang w:val="pl-PL"/>
        </w:rPr>
      </w:pPr>
      <w:r w:rsidRPr="000E4D9F">
        <w:rPr>
          <w:lang w:val="pl-PL"/>
        </w:rPr>
        <w:t xml:space="preserve">Jeśli wydawca dołącza do systemu numerów ISBN już po rozpoczęciu działalności wydawniczej, </w:t>
      </w:r>
      <w:r w:rsidR="0045708B">
        <w:rPr>
          <w:lang w:val="pl-PL"/>
        </w:rPr>
        <w:t xml:space="preserve">postuluje się </w:t>
      </w:r>
      <w:r w:rsidRPr="000E4D9F">
        <w:rPr>
          <w:lang w:val="pl-PL"/>
        </w:rPr>
        <w:t xml:space="preserve">aby przypisał numery ISBN do każdej wydanej wcześniej przez siebie publikacji oraz opublikował te numery ISBN w </w:t>
      </w:r>
      <w:r w:rsidR="00060219" w:rsidRPr="000E4D9F">
        <w:rPr>
          <w:lang w:val="pl-PL"/>
        </w:rPr>
        <w:t>jakimkolwiek</w:t>
      </w:r>
      <w:r w:rsidRPr="000E4D9F">
        <w:rPr>
          <w:lang w:val="pl-PL"/>
        </w:rPr>
        <w:t xml:space="preserve"> własnym katalogu bez względu na to, czy ukaże się on formie drukowanej, czy cyfrowej.</w:t>
      </w:r>
      <w:r w:rsidR="00A05A44" w:rsidRPr="000E4D9F">
        <w:rPr>
          <w:lang w:val="pl-PL"/>
        </w:rPr>
        <w:t xml:space="preserve"> </w:t>
      </w:r>
      <w:r w:rsidR="005E23DC" w:rsidRPr="000E4D9F">
        <w:rPr>
          <w:lang w:val="pl-PL"/>
        </w:rPr>
        <w:t xml:space="preserve">Numer ISBN musi się </w:t>
      </w:r>
      <w:r w:rsidR="00060219" w:rsidRPr="000E4D9F">
        <w:rPr>
          <w:lang w:val="pl-PL"/>
        </w:rPr>
        <w:t>również</w:t>
      </w:r>
      <w:r w:rsidR="005E23DC" w:rsidRPr="000E4D9F">
        <w:rPr>
          <w:lang w:val="pl-PL"/>
        </w:rPr>
        <w:t xml:space="preserve"> pojawić w pierwszym dostępnym dodruku lub kolejnym wydaniu tytułu </w:t>
      </w:r>
      <w:r w:rsidR="00060219" w:rsidRPr="000E4D9F">
        <w:rPr>
          <w:lang w:val="pl-PL"/>
        </w:rPr>
        <w:t xml:space="preserve">uwzględnionego </w:t>
      </w:r>
      <w:r w:rsidR="005E23DC" w:rsidRPr="000E4D9F">
        <w:rPr>
          <w:lang w:val="pl-PL"/>
        </w:rPr>
        <w:t>na liście wcześniejszych publikacji.</w:t>
      </w:r>
    </w:p>
    <w:p w:rsidR="00A05A44" w:rsidRPr="000E4D9F" w:rsidRDefault="00A05A44">
      <w:pPr>
        <w:rPr>
          <w:lang w:val="pl-PL"/>
        </w:rPr>
      </w:pPr>
    </w:p>
    <w:p w:rsidR="00A05A44" w:rsidRPr="000E4D9F" w:rsidRDefault="005E23DC" w:rsidP="000E753C">
      <w:pPr>
        <w:pStyle w:val="Style2"/>
        <w:rPr>
          <w:lang w:val="pl-PL"/>
        </w:rPr>
      </w:pPr>
      <w:r w:rsidRPr="000E4D9F">
        <w:rPr>
          <w:lang w:val="pl-PL"/>
        </w:rPr>
        <w:t>7.2 Publikacje wspólne</w:t>
      </w:r>
    </w:p>
    <w:p w:rsidR="00A05A44" w:rsidRPr="000E4D9F" w:rsidRDefault="00A05A44">
      <w:pPr>
        <w:rPr>
          <w:b/>
          <w:lang w:val="pl-PL"/>
        </w:rPr>
      </w:pPr>
    </w:p>
    <w:p w:rsidR="00A05A44" w:rsidRPr="000E4D9F" w:rsidRDefault="00D63740" w:rsidP="00D63740">
      <w:pPr>
        <w:pStyle w:val="Tekstpodstawowy3"/>
        <w:rPr>
          <w:lang w:val="pl-PL"/>
        </w:rPr>
      </w:pPr>
      <w:r w:rsidRPr="000E4D9F">
        <w:rPr>
          <w:lang w:val="pl-PL"/>
        </w:rPr>
        <w:t>Publikacji wydanej pod imprintem wspólnym z innymi wydawcami numer ISBN zwykle przypisuje ten wydawca (bądź wydawcy), który odpowiada za dystrybucję.</w:t>
      </w:r>
      <w:r w:rsidR="00A05A44" w:rsidRPr="000E4D9F">
        <w:rPr>
          <w:lang w:val="pl-PL"/>
        </w:rPr>
        <w:t xml:space="preserve"> </w:t>
      </w:r>
      <w:r w:rsidRPr="000E4D9F">
        <w:rPr>
          <w:lang w:val="pl-PL"/>
        </w:rPr>
        <w:t>Jednak dopuszcza się, by każdy ze współwydawców przypisał swój własny numer ISBN i</w:t>
      </w:r>
      <w:r w:rsidR="002C6DB1">
        <w:rPr>
          <w:lang w:val="pl-PL"/>
        </w:rPr>
        <w:t xml:space="preserve"> </w:t>
      </w:r>
      <w:r w:rsidRPr="000E4D9F">
        <w:rPr>
          <w:lang w:val="pl-PL"/>
        </w:rPr>
        <w:t>zamieścił wszystkie z nich na stronie zawierającej i</w:t>
      </w:r>
      <w:r w:rsidR="00440ACF">
        <w:rPr>
          <w:lang w:val="pl-PL"/>
        </w:rPr>
        <w:t>nformacje o prawach autorskich.</w:t>
      </w:r>
      <w:r w:rsidR="00A05A44" w:rsidRPr="000E4D9F">
        <w:rPr>
          <w:lang w:val="pl-PL"/>
        </w:rPr>
        <w:t xml:space="preserve"> </w:t>
      </w:r>
      <w:r w:rsidRPr="000E4D9F">
        <w:rPr>
          <w:lang w:val="pl-PL"/>
        </w:rPr>
        <w:t>W takim wypadku tylko jeden z tych numerów ISBN będzie przedstawiany na publikacji w formie kodu kreskowego.</w:t>
      </w:r>
      <w:r w:rsidR="00A05A44" w:rsidRPr="000E4D9F">
        <w:rPr>
          <w:lang w:val="pl-PL"/>
        </w:rPr>
        <w:t xml:space="preserve"> </w:t>
      </w:r>
    </w:p>
    <w:p w:rsidR="00DC4D96" w:rsidRPr="000E4D9F" w:rsidRDefault="00DC4D96" w:rsidP="000E753C">
      <w:pPr>
        <w:pStyle w:val="Style2"/>
        <w:rPr>
          <w:sz w:val="22"/>
          <w:lang w:val="pl-PL"/>
        </w:rPr>
      </w:pPr>
      <w:bookmarkStart w:id="84" w:name="_Toc75163656"/>
      <w:bookmarkStart w:id="85" w:name="_Toc75163948"/>
      <w:bookmarkStart w:id="86" w:name="_Toc75164980"/>
      <w:bookmarkStart w:id="87" w:name="_Toc75166800"/>
      <w:bookmarkStart w:id="88" w:name="_Toc93132123"/>
      <w:bookmarkStart w:id="89" w:name="_Toc93132369"/>
      <w:bookmarkStart w:id="90" w:name="_Toc93132479"/>
      <w:bookmarkStart w:id="91" w:name="_Toc93133792"/>
      <w:bookmarkStart w:id="92" w:name="_Toc93133975"/>
    </w:p>
    <w:bookmarkEnd w:id="84"/>
    <w:bookmarkEnd w:id="85"/>
    <w:bookmarkEnd w:id="86"/>
    <w:bookmarkEnd w:id="87"/>
    <w:bookmarkEnd w:id="88"/>
    <w:bookmarkEnd w:id="89"/>
    <w:bookmarkEnd w:id="90"/>
    <w:bookmarkEnd w:id="91"/>
    <w:bookmarkEnd w:id="92"/>
    <w:p w:rsidR="00A05A44" w:rsidRPr="000E4D9F" w:rsidRDefault="00D63740" w:rsidP="000E753C">
      <w:pPr>
        <w:pStyle w:val="Style2"/>
        <w:rPr>
          <w:lang w:val="pl-PL"/>
        </w:rPr>
      </w:pPr>
      <w:r w:rsidRPr="000E4D9F">
        <w:rPr>
          <w:lang w:val="pl-PL"/>
        </w:rPr>
        <w:t>7.3 Publikacje sprzedawane lub dystrybuowane przez pośredników</w:t>
      </w:r>
    </w:p>
    <w:p w:rsidR="00A05A44" w:rsidRPr="000E4D9F" w:rsidRDefault="00A05A44">
      <w:pPr>
        <w:rPr>
          <w:lang w:val="pl-PL"/>
        </w:rPr>
      </w:pPr>
    </w:p>
    <w:p w:rsidR="00514186" w:rsidRPr="000E4D9F" w:rsidRDefault="00D63740" w:rsidP="00514186">
      <w:pPr>
        <w:rPr>
          <w:lang w:val="pl-PL"/>
        </w:rPr>
      </w:pPr>
      <w:r w:rsidRPr="000E4D9F">
        <w:rPr>
          <w:lang w:val="pl-PL"/>
        </w:rPr>
        <w:t>(Z poniższej listy punkt b i d ma zastosowanie tylko w przypadku krajów, które jeszcze nie uczestniczą w systemie.)</w:t>
      </w:r>
      <w:r w:rsidR="00514186" w:rsidRPr="000E4D9F">
        <w:rPr>
          <w:lang w:val="pl-PL"/>
        </w:rPr>
        <w:t xml:space="preserve"> </w:t>
      </w:r>
    </w:p>
    <w:p w:rsidR="008A6BC0" w:rsidRPr="000E4D9F" w:rsidRDefault="008A6BC0" w:rsidP="00514186">
      <w:pPr>
        <w:rPr>
          <w:lang w:val="pl-PL"/>
        </w:rPr>
      </w:pPr>
    </w:p>
    <w:p w:rsidR="00514186" w:rsidRPr="000E4D9F" w:rsidRDefault="00C62332" w:rsidP="00EA7274">
      <w:pPr>
        <w:numPr>
          <w:ilvl w:val="0"/>
          <w:numId w:val="35"/>
        </w:numPr>
        <w:rPr>
          <w:lang w:val="pl-PL"/>
        </w:rPr>
      </w:pPr>
      <w:r w:rsidRPr="000E4D9F">
        <w:rPr>
          <w:lang w:val="pl-PL"/>
        </w:rPr>
        <w:t>Zgodnie z wytycznymi standardu ISBN konkretne wydanie wydane przez konkretnego wydawcę może otrzymać tylko jeden numer ISBN.</w:t>
      </w:r>
      <w:r w:rsidR="00514186" w:rsidRPr="000E4D9F">
        <w:rPr>
          <w:lang w:val="pl-PL"/>
        </w:rPr>
        <w:t xml:space="preserve"> </w:t>
      </w:r>
      <w:r w:rsidRPr="000E4D9F">
        <w:rPr>
          <w:lang w:val="pl-PL"/>
        </w:rPr>
        <w:t>Ten numer ISBN musi zostać utrzymany bez względu na to gdzie – lub przez kogo – publikacja ta jest dystrybuowana bądź sprzedawana.</w:t>
      </w:r>
    </w:p>
    <w:p w:rsidR="00514186" w:rsidRPr="000E4D9F" w:rsidRDefault="009E08A6" w:rsidP="00EA7274">
      <w:pPr>
        <w:numPr>
          <w:ilvl w:val="0"/>
          <w:numId w:val="35"/>
        </w:numPr>
        <w:rPr>
          <w:lang w:val="pl-PL"/>
        </w:rPr>
      </w:pPr>
      <w:r w:rsidRPr="000E4D9F">
        <w:rPr>
          <w:lang w:val="pl-PL"/>
        </w:rPr>
        <w:t xml:space="preserve">Publikacja importowana przez wyłącznego dystrybutora lub pośrednika działającego w regionie, który nie jest objęty systemem ISBN i nie ma przypisanych numerów ISBN może zyskać numer ISBN, </w:t>
      </w:r>
      <w:r w:rsidR="00414AC6" w:rsidRPr="000E4D9F">
        <w:rPr>
          <w:lang w:val="pl-PL"/>
        </w:rPr>
        <w:t>jaki</w:t>
      </w:r>
      <w:r w:rsidRPr="000E4D9F">
        <w:rPr>
          <w:lang w:val="pl-PL"/>
        </w:rPr>
        <w:t xml:space="preserve"> zostanie do niej przypisany przez wyłącznego dystrybutora. </w:t>
      </w:r>
      <w:r w:rsidR="00514186" w:rsidRPr="000E4D9F">
        <w:rPr>
          <w:lang w:val="pl-PL"/>
        </w:rPr>
        <w:t xml:space="preserve"> </w:t>
      </w:r>
    </w:p>
    <w:p w:rsidR="00514186" w:rsidRPr="000E4D9F" w:rsidRDefault="00414AC6" w:rsidP="00EA7274">
      <w:pPr>
        <w:numPr>
          <w:ilvl w:val="0"/>
          <w:numId w:val="35"/>
        </w:numPr>
        <w:rPr>
          <w:lang w:val="pl-PL"/>
        </w:rPr>
      </w:pPr>
      <w:r w:rsidRPr="000E4D9F">
        <w:rPr>
          <w:lang w:val="pl-PL"/>
        </w:rPr>
        <w:t>Publikacja importowana przez wyłącznego dystrybutora lub pośrednika, w której</w:t>
      </w:r>
      <w:r w:rsidR="002C6DB1">
        <w:rPr>
          <w:lang w:val="pl-PL"/>
        </w:rPr>
        <w:t xml:space="preserve"> </w:t>
      </w:r>
      <w:r w:rsidRPr="000E4D9F">
        <w:rPr>
          <w:lang w:val="pl-PL"/>
        </w:rPr>
        <w:t>stronę tytułową pierwotnego wydawcy zastąpiono nową stroną tytułową noszącą imprint wyłącznego dystrybutora musi otrzymać nowy numer ISBN nadany przez wyłącznego dystrybutora lub pośrednika.</w:t>
      </w:r>
      <w:r w:rsidR="00514186" w:rsidRPr="000E4D9F">
        <w:rPr>
          <w:lang w:val="pl-PL"/>
        </w:rPr>
        <w:t xml:space="preserve"> </w:t>
      </w:r>
      <w:r w:rsidRPr="000E4D9F">
        <w:rPr>
          <w:lang w:val="pl-PL"/>
        </w:rPr>
        <w:t>Numer ISBN pierwotnego wydawcy również powinien się pojawić.</w:t>
      </w:r>
      <w:r w:rsidR="00514186" w:rsidRPr="000E4D9F">
        <w:rPr>
          <w:lang w:val="pl-PL"/>
        </w:rPr>
        <w:t xml:space="preserve"> </w:t>
      </w:r>
    </w:p>
    <w:p w:rsidR="00514186" w:rsidRPr="000E4D9F" w:rsidRDefault="00414AC6" w:rsidP="00EA7274">
      <w:pPr>
        <w:numPr>
          <w:ilvl w:val="0"/>
          <w:numId w:val="35"/>
        </w:numPr>
        <w:rPr>
          <w:lang w:val="pl-PL"/>
        </w:rPr>
      </w:pPr>
      <w:r w:rsidRPr="000E4D9F">
        <w:rPr>
          <w:lang w:val="pl-PL"/>
        </w:rPr>
        <w:t>Publikacja importowana przez kilku dystrybutorów działających w regionie, który nie jest objęty systemem ISBN i nie ma przypisanych numerów ISBN może zyskać numer ISBN, jaki zostanie do niej przypisany przez agencję</w:t>
      </w:r>
      <w:r w:rsidR="001473A6" w:rsidRPr="000E4D9F">
        <w:rPr>
          <w:lang w:val="pl-PL"/>
        </w:rPr>
        <w:t xml:space="preserve"> rejestracyjną</w:t>
      </w:r>
      <w:r w:rsidRPr="000E4D9F">
        <w:rPr>
          <w:lang w:val="pl-PL"/>
        </w:rPr>
        <w:t xml:space="preserve"> ISBN odpowiedzialną za tych dystrybutorów. </w:t>
      </w:r>
    </w:p>
    <w:p w:rsidR="00514186" w:rsidRPr="000E4D9F" w:rsidRDefault="00514186">
      <w:pPr>
        <w:rPr>
          <w:lang w:val="pl-PL"/>
        </w:rPr>
      </w:pPr>
    </w:p>
    <w:p w:rsidR="00A05A44" w:rsidRPr="000E4D9F" w:rsidRDefault="00414AC6" w:rsidP="000E753C">
      <w:pPr>
        <w:pStyle w:val="Style2"/>
        <w:rPr>
          <w:lang w:val="pl-PL"/>
        </w:rPr>
      </w:pPr>
      <w:r w:rsidRPr="000E4D9F">
        <w:rPr>
          <w:lang w:val="pl-PL"/>
        </w:rPr>
        <w:t>7.4 Przejęcie jednego wydawcy przez drugiego</w:t>
      </w:r>
    </w:p>
    <w:p w:rsidR="00A05A44" w:rsidRPr="000E4D9F" w:rsidRDefault="00A05A44">
      <w:pPr>
        <w:rPr>
          <w:lang w:val="pl-PL"/>
        </w:rPr>
      </w:pPr>
    </w:p>
    <w:p w:rsidR="00A05A44" w:rsidRPr="000E4D9F" w:rsidRDefault="00B468A9" w:rsidP="006A738E">
      <w:pPr>
        <w:rPr>
          <w:lang w:val="pl-PL"/>
        </w:rPr>
      </w:pPr>
      <w:r w:rsidRPr="000E4D9F">
        <w:rPr>
          <w:lang w:val="pl-PL"/>
        </w:rPr>
        <w:t xml:space="preserve">Wydawca nabywający inne wydawnictwo może w dalszym ciągu korzystać z nieprzypisanych numerów ISBN z puli numerów właściwej dla pierwotnie przypisanego </w:t>
      </w:r>
      <w:r w:rsidRPr="000E4D9F">
        <w:rPr>
          <w:lang w:val="pl-PL"/>
        </w:rPr>
        <w:lastRenderedPageBreak/>
        <w:t>elementu rejestrującego.</w:t>
      </w:r>
      <w:r w:rsidR="00A12F49" w:rsidRPr="000E4D9F">
        <w:rPr>
          <w:lang w:val="pl-PL"/>
        </w:rPr>
        <w:t xml:space="preserve"> </w:t>
      </w:r>
      <w:r w:rsidR="006A738E">
        <w:rPr>
          <w:lang w:val="pl-PL"/>
        </w:rPr>
        <w:t>Krajowa agencja ds. ISBN odpowiedzialna za ten element rejestrujący musi zostać poinformowana o zmianie struktury własności dotyczącej elementu rejestrujący.</w:t>
      </w:r>
      <w:r w:rsidR="006E7AE6" w:rsidRPr="000E4D9F">
        <w:rPr>
          <w:lang w:val="pl-PL"/>
        </w:rPr>
        <w:t xml:space="preserve"> </w:t>
      </w:r>
      <w:r w:rsidR="00C953A3" w:rsidRPr="000E4D9F">
        <w:rPr>
          <w:lang w:val="pl-PL"/>
        </w:rPr>
        <w:t>Jeśli książki mają w dalszym ciągu być wydawane pod nazwą obu wydawców, to mogą mieć przypisane osobne elementy rejestrującego lub dzielić wspólny taki element w zależności od praktyki obowiązującej na rynku.</w:t>
      </w:r>
    </w:p>
    <w:p w:rsidR="00A05A44" w:rsidRPr="000E4D9F" w:rsidRDefault="002C6DB1">
      <w:pPr>
        <w:rPr>
          <w:lang w:val="pl-PL"/>
        </w:rPr>
      </w:pPr>
      <w:r>
        <w:rPr>
          <w:lang w:val="pl-PL"/>
        </w:rPr>
        <w:t xml:space="preserve"> </w:t>
      </w:r>
    </w:p>
    <w:p w:rsidR="00A05A44" w:rsidRPr="000E4D9F" w:rsidRDefault="00C953A3" w:rsidP="000E753C">
      <w:pPr>
        <w:pStyle w:val="Style2"/>
        <w:rPr>
          <w:lang w:val="pl-PL"/>
        </w:rPr>
      </w:pPr>
      <w:r w:rsidRPr="000E4D9F">
        <w:rPr>
          <w:lang w:val="pl-PL"/>
        </w:rPr>
        <w:t>7.5 Przejęcie pełnego asortymentu i praw do publikacji</w:t>
      </w:r>
    </w:p>
    <w:p w:rsidR="00A05A44" w:rsidRPr="000E4D9F" w:rsidRDefault="00A05A44">
      <w:pPr>
        <w:rPr>
          <w:lang w:val="pl-PL"/>
        </w:rPr>
      </w:pPr>
    </w:p>
    <w:p w:rsidR="004633FB" w:rsidRPr="000E4D9F" w:rsidRDefault="00C953A3" w:rsidP="004633FB">
      <w:pPr>
        <w:rPr>
          <w:lang w:val="pl-PL"/>
        </w:rPr>
      </w:pPr>
      <w:r w:rsidRPr="000E4D9F">
        <w:rPr>
          <w:lang w:val="pl-PL"/>
        </w:rPr>
        <w:t>Wydawca nabywający pełny asortyment i prawa do publikacji może w dalszym ciągu korzystać z pierwotnie nadanych numerów ISBN do chwili, w której nowa spółka wykona dodruk lub ponownie wyda publikacje opatrzone właściwym dla niej elementem rejestrującego zawartym w numerze ISBN.</w:t>
      </w:r>
      <w:r w:rsidR="008E6DD1" w:rsidRPr="000E4D9F">
        <w:rPr>
          <w:lang w:val="pl-PL"/>
        </w:rPr>
        <w:t xml:space="preserve"> </w:t>
      </w:r>
    </w:p>
    <w:p w:rsidR="001D0E30" w:rsidRPr="000E4D9F" w:rsidRDefault="001D0E30" w:rsidP="004633FB">
      <w:pPr>
        <w:rPr>
          <w:color w:val="FF0000"/>
          <w:lang w:val="pl-PL"/>
        </w:rPr>
      </w:pPr>
    </w:p>
    <w:p w:rsidR="00A05A44" w:rsidRPr="000E4D9F" w:rsidRDefault="00EE788D" w:rsidP="000E753C">
      <w:pPr>
        <w:pStyle w:val="Style2"/>
        <w:rPr>
          <w:lang w:val="pl-PL"/>
        </w:rPr>
      </w:pPr>
      <w:r w:rsidRPr="000E4D9F">
        <w:rPr>
          <w:lang w:val="pl-PL"/>
        </w:rPr>
        <w:t>7.6 Wydawcy mający więcej niż jedn</w:t>
      </w:r>
      <w:r w:rsidR="00563825" w:rsidRPr="000E4D9F">
        <w:rPr>
          <w:lang w:val="pl-PL"/>
        </w:rPr>
        <w:t>ą lokalizację</w:t>
      </w:r>
      <w:r w:rsidRPr="000E4D9F">
        <w:rPr>
          <w:lang w:val="pl-PL"/>
        </w:rPr>
        <w:t>, w któr</w:t>
      </w:r>
      <w:r w:rsidR="00563825" w:rsidRPr="000E4D9F">
        <w:rPr>
          <w:lang w:val="pl-PL"/>
        </w:rPr>
        <w:t xml:space="preserve">ej </w:t>
      </w:r>
      <w:r w:rsidRPr="000E4D9F">
        <w:rPr>
          <w:lang w:val="pl-PL"/>
        </w:rPr>
        <w:t>wydają swoje produkty</w:t>
      </w:r>
    </w:p>
    <w:p w:rsidR="005656C5" w:rsidRPr="000E4D9F" w:rsidRDefault="005656C5" w:rsidP="000E753C">
      <w:pPr>
        <w:pStyle w:val="Style2"/>
        <w:rPr>
          <w:sz w:val="22"/>
          <w:lang w:val="pl-PL"/>
        </w:rPr>
      </w:pPr>
    </w:p>
    <w:p w:rsidR="00A05A44" w:rsidRPr="000E4D9F" w:rsidRDefault="00666CB1" w:rsidP="00DE531F">
      <w:pPr>
        <w:tabs>
          <w:tab w:val="num" w:pos="426"/>
        </w:tabs>
        <w:rPr>
          <w:lang w:val="pl-PL"/>
        </w:rPr>
      </w:pPr>
      <w:r w:rsidRPr="000E4D9F">
        <w:rPr>
          <w:lang w:val="pl-PL"/>
        </w:rPr>
        <w:t xml:space="preserve">W sytuacji, w której wydawca prowadzi działalność w kilku miejscach i wszystkie z nich są wymienione razem w </w:t>
      </w:r>
      <w:r w:rsidR="0045708B">
        <w:rPr>
          <w:lang w:val="pl-PL"/>
        </w:rPr>
        <w:t xml:space="preserve">imprincie </w:t>
      </w:r>
      <w:r w:rsidRPr="000E4D9F">
        <w:rPr>
          <w:lang w:val="pl-PL"/>
        </w:rPr>
        <w:t>, pod którym została wydana dana publikacja, może on przypisać tylko jeden numer ISBN do tej publikacji.</w:t>
      </w:r>
    </w:p>
    <w:p w:rsidR="00A05A44" w:rsidRPr="000E4D9F" w:rsidRDefault="00A05A44">
      <w:pPr>
        <w:rPr>
          <w:lang w:val="pl-PL"/>
        </w:rPr>
      </w:pPr>
    </w:p>
    <w:p w:rsidR="00A05A44" w:rsidRPr="000E4D9F" w:rsidRDefault="006A738E" w:rsidP="00666CB1">
      <w:pPr>
        <w:rPr>
          <w:lang w:val="pl-PL"/>
        </w:rPr>
      </w:pPr>
      <w:r>
        <w:rPr>
          <w:lang w:val="pl-PL"/>
        </w:rPr>
        <w:t>Wydawca prowadzący niezależne i odrębne biura bądź oddziały znajdujące się w różnych miejscach może uzyskać osobny element rejestrujący dla każdego biura lub oddziału.</w:t>
      </w:r>
      <w:r w:rsidR="00A05A44" w:rsidRPr="000E4D9F">
        <w:rPr>
          <w:lang w:val="pl-PL"/>
        </w:rPr>
        <w:t xml:space="preserve"> </w:t>
      </w:r>
      <w:r w:rsidR="00666CB1" w:rsidRPr="000E4D9F">
        <w:rPr>
          <w:lang w:val="pl-PL"/>
        </w:rPr>
        <w:t>Jednak każda z publikacji będzie mogła mieć przypisany wyłącznie jeden numer ISBN, który zostanie jej nadany przez odpowiadające za nią biuro lub oddział.</w:t>
      </w:r>
    </w:p>
    <w:p w:rsidR="00B120B5" w:rsidRPr="000E4D9F" w:rsidRDefault="00B120B5" w:rsidP="00DE531F">
      <w:pPr>
        <w:tabs>
          <w:tab w:val="num" w:pos="426"/>
        </w:tabs>
        <w:rPr>
          <w:lang w:val="pl-PL"/>
        </w:rPr>
      </w:pPr>
    </w:p>
    <w:p w:rsidR="00B568BF" w:rsidRPr="000E4D9F" w:rsidRDefault="00666CB1" w:rsidP="00B568BF">
      <w:pPr>
        <w:pStyle w:val="Style2"/>
        <w:rPr>
          <w:lang w:val="pl-PL"/>
        </w:rPr>
      </w:pPr>
      <w:r w:rsidRPr="000E4D9F">
        <w:rPr>
          <w:lang w:val="pl-PL"/>
        </w:rPr>
        <w:t>7.7 Numery ISBN nie mogą zostać przydzielone ponownie</w:t>
      </w:r>
    </w:p>
    <w:p w:rsidR="00B568BF" w:rsidRPr="000E4D9F" w:rsidRDefault="00B568BF" w:rsidP="00DE531F">
      <w:pPr>
        <w:tabs>
          <w:tab w:val="num" w:pos="426"/>
        </w:tabs>
        <w:rPr>
          <w:lang w:val="pl-PL"/>
        </w:rPr>
      </w:pPr>
    </w:p>
    <w:p w:rsidR="00B120B5" w:rsidRPr="000E4D9F" w:rsidRDefault="00C07045" w:rsidP="00B60F8F">
      <w:pPr>
        <w:rPr>
          <w:lang w:val="pl-PL"/>
        </w:rPr>
      </w:pPr>
      <w:r w:rsidRPr="000E4D9F">
        <w:rPr>
          <w:lang w:val="pl-PL"/>
        </w:rPr>
        <w:t>Gdy prefiks</w:t>
      </w:r>
      <w:r w:rsidR="003C0FAE" w:rsidRPr="000E4D9F">
        <w:rPr>
          <w:lang w:val="pl-PL"/>
        </w:rPr>
        <w:t xml:space="preserve"> </w:t>
      </w:r>
      <w:r w:rsidRPr="000E4D9F">
        <w:rPr>
          <w:lang w:val="pl-PL"/>
        </w:rPr>
        <w:t xml:space="preserve">rejestrującego i powiązany z nim szereg cyfr zostanie już przydzielony wydawcy przez agencję </w:t>
      </w:r>
      <w:r w:rsidR="001473A6" w:rsidRPr="000E4D9F">
        <w:rPr>
          <w:lang w:val="pl-PL"/>
        </w:rPr>
        <w:t>rejestracyjną</w:t>
      </w:r>
      <w:r w:rsidRPr="000E4D9F">
        <w:rPr>
          <w:lang w:val="pl-PL"/>
        </w:rPr>
        <w:t xml:space="preserve"> ISBN, wydawca może przypisywać numery ISBN do tych publik</w:t>
      </w:r>
      <w:r w:rsidR="00440ACF">
        <w:rPr>
          <w:lang w:val="pl-PL"/>
        </w:rPr>
        <w:t>acji, do których posiada prawa.</w:t>
      </w:r>
      <w:r w:rsidR="00B120B5" w:rsidRPr="000E4D9F">
        <w:rPr>
          <w:lang w:val="pl-PL"/>
        </w:rPr>
        <w:t xml:space="preserve"> </w:t>
      </w:r>
      <w:r w:rsidR="00B60F8F" w:rsidRPr="000E4D9F">
        <w:rPr>
          <w:lang w:val="pl-PL"/>
        </w:rPr>
        <w:t xml:space="preserve">Jednak gdy agencja ds. ISBN przypisze już numery ISBN do danego wydawcy, nie może on odsprzedawać, ponownie przypisywać, przekazywać bądź dzielić swoich zasobów numerów ISBN w celu obdzielenia nimi innych wydawców. </w:t>
      </w:r>
      <w:r w:rsidR="00B120B5" w:rsidRPr="000E4D9F">
        <w:rPr>
          <w:lang w:val="pl-PL"/>
        </w:rPr>
        <w:t xml:space="preserve"> </w:t>
      </w:r>
    </w:p>
    <w:p w:rsidR="00415D5D" w:rsidRPr="000E4D9F" w:rsidRDefault="00415D5D" w:rsidP="00B568BF">
      <w:pPr>
        <w:pStyle w:val="Style2"/>
        <w:rPr>
          <w:sz w:val="22"/>
          <w:lang w:val="pl-PL"/>
        </w:rPr>
      </w:pPr>
    </w:p>
    <w:p w:rsidR="00B568BF" w:rsidRPr="000E4D9F" w:rsidRDefault="00B60F8F" w:rsidP="00B568BF">
      <w:pPr>
        <w:pStyle w:val="Style2"/>
        <w:rPr>
          <w:lang w:val="pl-PL"/>
        </w:rPr>
      </w:pPr>
      <w:r w:rsidRPr="000E4D9F">
        <w:rPr>
          <w:lang w:val="pl-PL"/>
        </w:rPr>
        <w:t>7.8 Numery ISBN nigdy nie mogą zostać wykorzystane ponownie</w:t>
      </w:r>
    </w:p>
    <w:p w:rsidR="00B568BF" w:rsidRPr="000E4D9F" w:rsidRDefault="00B568BF" w:rsidP="00B568BF">
      <w:pPr>
        <w:rPr>
          <w:b/>
          <w:lang w:val="pl-PL"/>
        </w:rPr>
      </w:pPr>
    </w:p>
    <w:p w:rsidR="003F0112" w:rsidRDefault="00B60F8F" w:rsidP="002074AE">
      <w:pPr>
        <w:pStyle w:val="Tekstpodstawowy3"/>
        <w:rPr>
          <w:lang w:val="pl-PL"/>
        </w:rPr>
      </w:pPr>
      <w:r w:rsidRPr="000E4D9F">
        <w:rPr>
          <w:lang w:val="pl-PL"/>
        </w:rPr>
        <w:t xml:space="preserve">Numer ISBN, gdy zostanie przypisany do </w:t>
      </w:r>
      <w:r w:rsidR="009313D4" w:rsidRPr="000E4D9F">
        <w:rPr>
          <w:lang w:val="pl-PL"/>
        </w:rPr>
        <w:t>wydawnictwa zwartego</w:t>
      </w:r>
      <w:r w:rsidRPr="000E4D9F">
        <w:rPr>
          <w:lang w:val="pl-PL"/>
        </w:rPr>
        <w:t xml:space="preserve">, </w:t>
      </w:r>
      <w:r w:rsidR="009313D4" w:rsidRPr="000E4D9F">
        <w:rPr>
          <w:lang w:val="pl-PL"/>
        </w:rPr>
        <w:t xml:space="preserve">nigdy </w:t>
      </w:r>
      <w:r w:rsidRPr="000E4D9F">
        <w:rPr>
          <w:lang w:val="pl-PL"/>
        </w:rPr>
        <w:t>nie może zostać wykorzystany ponownie w celu zidentyfikowania inne</w:t>
      </w:r>
      <w:r w:rsidR="009313D4" w:rsidRPr="000E4D9F">
        <w:rPr>
          <w:lang w:val="pl-PL"/>
        </w:rPr>
        <w:t>go wydawnictwa zwartego</w:t>
      </w:r>
      <w:r w:rsidRPr="000E4D9F">
        <w:rPr>
          <w:lang w:val="pl-PL"/>
        </w:rPr>
        <w:t xml:space="preserve"> – nawet w sytuacji, w której okaże się, że pierwotny numer ISBN został błędnie przypisany.</w:t>
      </w:r>
      <w:r w:rsidR="00B568BF" w:rsidRPr="000E4D9F">
        <w:rPr>
          <w:lang w:val="pl-PL"/>
        </w:rPr>
        <w:t xml:space="preserve"> </w:t>
      </w:r>
      <w:r w:rsidR="003C0FAE" w:rsidRPr="000E4D9F">
        <w:rPr>
          <w:lang w:val="pl-PL"/>
        </w:rPr>
        <w:t>R</w:t>
      </w:r>
      <w:r w:rsidRPr="000E4D9F">
        <w:rPr>
          <w:lang w:val="pl-PL"/>
        </w:rPr>
        <w:t>ejestrujący, który odkryje, że numer ISBN został błędnie przypisany musi usunąć ten numer z listy numerów możliwych do wykorzystania.</w:t>
      </w:r>
      <w:r w:rsidR="00B568BF" w:rsidRPr="000E4D9F">
        <w:rPr>
          <w:lang w:val="pl-PL"/>
        </w:rPr>
        <w:t xml:space="preserve"> </w:t>
      </w:r>
      <w:r w:rsidR="00A319BB" w:rsidRPr="000E4D9F">
        <w:rPr>
          <w:lang w:val="pl-PL"/>
        </w:rPr>
        <w:t xml:space="preserve">Rejestrujący musi także zgłosić błędnie nadany numer ISBN do właściwej mu agencji </w:t>
      </w:r>
      <w:r w:rsidR="001473A6" w:rsidRPr="000E4D9F">
        <w:rPr>
          <w:lang w:val="pl-PL"/>
        </w:rPr>
        <w:t>rejestracyjnej</w:t>
      </w:r>
      <w:r w:rsidR="00A319BB" w:rsidRPr="000E4D9F">
        <w:rPr>
          <w:lang w:val="pl-PL"/>
        </w:rPr>
        <w:t xml:space="preserve"> ISBN.</w:t>
      </w:r>
      <w:r w:rsidR="00B568BF" w:rsidRPr="000E4D9F">
        <w:rPr>
          <w:lang w:val="pl-PL"/>
        </w:rPr>
        <w:t xml:space="preserve"> </w:t>
      </w:r>
      <w:bookmarkStart w:id="93" w:name="_Toc75163660"/>
      <w:bookmarkStart w:id="94" w:name="_Toc75163952"/>
      <w:bookmarkStart w:id="95" w:name="_Toc75164984"/>
      <w:bookmarkStart w:id="96" w:name="_Toc75166804"/>
      <w:bookmarkStart w:id="97" w:name="_Toc93132127"/>
      <w:bookmarkStart w:id="98" w:name="_Toc93132373"/>
      <w:bookmarkStart w:id="99" w:name="_Toc93132483"/>
      <w:bookmarkStart w:id="100" w:name="_Toc93133796"/>
      <w:bookmarkStart w:id="101" w:name="_Toc93133979"/>
      <w:r w:rsidR="002074AE" w:rsidRPr="000E4D9F">
        <w:rPr>
          <w:lang w:val="pl-PL"/>
        </w:rPr>
        <w:t>Agencja rejestracyjna ISBN powiadomi o błędzie wszystkie wyznaczone zewnętrzne agencje bibliograficzne.</w:t>
      </w:r>
    </w:p>
    <w:p w:rsidR="00C12545" w:rsidRDefault="00C12545" w:rsidP="002074AE">
      <w:pPr>
        <w:pStyle w:val="Tekstpodstawowy3"/>
        <w:rPr>
          <w:lang w:val="pl-PL"/>
        </w:rPr>
      </w:pPr>
    </w:p>
    <w:p w:rsidR="00C12545" w:rsidRDefault="00C12545" w:rsidP="002074AE">
      <w:pPr>
        <w:pStyle w:val="Tekstpodstawowy3"/>
        <w:rPr>
          <w:lang w:val="pl-PL"/>
        </w:rPr>
      </w:pPr>
    </w:p>
    <w:p w:rsidR="00C12545" w:rsidRPr="000E4D9F" w:rsidRDefault="00C12545" w:rsidP="002074AE">
      <w:pPr>
        <w:pStyle w:val="Tekstpodstawowy3"/>
        <w:rPr>
          <w:lang w:val="pl-PL"/>
        </w:rPr>
      </w:pPr>
    </w:p>
    <w:p w:rsidR="00A05A44" w:rsidRPr="000E4D9F" w:rsidRDefault="001877DE" w:rsidP="00CB1C8A">
      <w:pPr>
        <w:pStyle w:val="Style1"/>
        <w:tabs>
          <w:tab w:val="clear" w:pos="4153"/>
          <w:tab w:val="clear" w:pos="8306"/>
        </w:tabs>
        <w:rPr>
          <w:lang w:val="pl-PL"/>
        </w:rPr>
      </w:pPr>
      <w:bookmarkStart w:id="102" w:name="_Toc494798753"/>
      <w:r w:rsidRPr="000E4D9F">
        <w:rPr>
          <w:lang w:val="pl-PL"/>
        </w:rPr>
        <w:t>8.</w:t>
      </w:r>
      <w:r w:rsidR="00A05A44" w:rsidRPr="000E4D9F">
        <w:rPr>
          <w:lang w:val="pl-PL"/>
        </w:rPr>
        <w:t xml:space="preserve"> </w:t>
      </w:r>
      <w:bookmarkStart w:id="103" w:name="faqlink06"/>
      <w:bookmarkEnd w:id="93"/>
      <w:bookmarkEnd w:id="94"/>
      <w:bookmarkEnd w:id="95"/>
      <w:bookmarkEnd w:id="96"/>
      <w:bookmarkEnd w:id="97"/>
      <w:bookmarkEnd w:id="98"/>
      <w:bookmarkEnd w:id="99"/>
      <w:bookmarkEnd w:id="100"/>
      <w:bookmarkEnd w:id="101"/>
      <w:bookmarkEnd w:id="102"/>
      <w:bookmarkEnd w:id="103"/>
      <w:r w:rsidR="00CB1C8A" w:rsidRPr="000E4D9F">
        <w:rPr>
          <w:lang w:val="pl-PL"/>
        </w:rPr>
        <w:t>Rejestracja numerów ISBN oraz towarzyszące temu metadane</w:t>
      </w:r>
    </w:p>
    <w:p w:rsidR="00A05A44" w:rsidRPr="000E4D9F" w:rsidRDefault="00A05A44">
      <w:pPr>
        <w:rPr>
          <w:b/>
          <w:lang w:val="pl-PL"/>
        </w:rPr>
      </w:pPr>
    </w:p>
    <w:p w:rsidR="00A05A44" w:rsidRPr="000E4D9F" w:rsidRDefault="00CB1C8A" w:rsidP="00BB132F">
      <w:pPr>
        <w:rPr>
          <w:lang w:val="pl-PL"/>
        </w:rPr>
      </w:pPr>
      <w:r w:rsidRPr="000E4D9F">
        <w:rPr>
          <w:lang w:val="pl-PL"/>
        </w:rPr>
        <w:t>Dostępność metadanych opisowych stanowi podstawę zarówno dla sprzedaży, jak i katalogowania książek.</w:t>
      </w:r>
      <w:r w:rsidR="007E3290" w:rsidRPr="000E4D9F">
        <w:rPr>
          <w:lang w:val="pl-PL"/>
        </w:rPr>
        <w:t xml:space="preserve"> </w:t>
      </w:r>
      <w:r w:rsidRPr="000E4D9F">
        <w:rPr>
          <w:lang w:val="pl-PL"/>
        </w:rPr>
        <w:t xml:space="preserve">Istnieją dowody na to, że </w:t>
      </w:r>
      <w:r w:rsidR="0045708B">
        <w:rPr>
          <w:lang w:val="pl-PL"/>
        </w:rPr>
        <w:t xml:space="preserve">im lepsza jakość metadanych tym </w:t>
      </w:r>
      <w:r w:rsidRPr="000E4D9F">
        <w:rPr>
          <w:lang w:val="pl-PL"/>
        </w:rPr>
        <w:t>wyższ</w:t>
      </w:r>
      <w:r w:rsidR="0045708B">
        <w:rPr>
          <w:lang w:val="pl-PL"/>
        </w:rPr>
        <w:t>a</w:t>
      </w:r>
      <w:r w:rsidRPr="000E4D9F">
        <w:rPr>
          <w:lang w:val="pl-PL"/>
        </w:rPr>
        <w:t xml:space="preserve"> sprzedaż.</w:t>
      </w:r>
      <w:r w:rsidR="007E3290" w:rsidRPr="000E4D9F">
        <w:rPr>
          <w:lang w:val="pl-PL"/>
        </w:rPr>
        <w:t xml:space="preserve"> </w:t>
      </w:r>
      <w:r w:rsidR="00390964" w:rsidRPr="000E4D9F">
        <w:rPr>
          <w:lang w:val="pl-PL"/>
        </w:rPr>
        <w:t xml:space="preserve">Informowanie właściwej agencji rejestracyjnej ISBN, lub organizacji </w:t>
      </w:r>
      <w:r w:rsidR="00390964" w:rsidRPr="000E4D9F">
        <w:rPr>
          <w:lang w:val="pl-PL"/>
        </w:rPr>
        <w:lastRenderedPageBreak/>
        <w:t>odpowiadającej za utrzymanie odpowiednich warunków rejestrowania publikacji, o numerach ISBN, które zostaną przypisane kolejnym publikacjom stanowi odpowiedzialność wydawców/rejestrujących.</w:t>
      </w:r>
      <w:r w:rsidR="00A05A44" w:rsidRPr="000E4D9F">
        <w:rPr>
          <w:lang w:val="pl-PL"/>
        </w:rPr>
        <w:t xml:space="preserve"> </w:t>
      </w:r>
      <w:r w:rsidR="00BB132F" w:rsidRPr="000E4D9F">
        <w:rPr>
          <w:lang w:val="pl-PL"/>
        </w:rPr>
        <w:t>Informacje powinny uwzględniać następujący minimalny zbiór elementów metadanych (opisowych) oraz być kompatybilne ze standardami informacji o produkcie stawian</w:t>
      </w:r>
      <w:r w:rsidR="007B4C5F" w:rsidRPr="000E4D9F">
        <w:rPr>
          <w:lang w:val="pl-PL"/>
        </w:rPr>
        <w:t xml:space="preserve">ymi </w:t>
      </w:r>
      <w:r w:rsidR="00BB132F" w:rsidRPr="000E4D9F">
        <w:rPr>
          <w:lang w:val="pl-PL"/>
        </w:rPr>
        <w:t>przez system ONIX for Books utrzymywany przez organizację EDItEUR oraz powiązane z nią podmioty:</w:t>
      </w:r>
    </w:p>
    <w:p w:rsidR="003753FD" w:rsidRPr="000E4D9F" w:rsidRDefault="003753FD">
      <w:pPr>
        <w:rPr>
          <w:sz w:val="18"/>
          <w:szCs w:val="18"/>
          <w:lang w:val="pl-PL"/>
        </w:rPr>
      </w:pPr>
    </w:p>
    <w:tbl>
      <w:tblPr>
        <w:tblW w:w="10530"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061"/>
        <w:gridCol w:w="2499"/>
        <w:gridCol w:w="1350"/>
      </w:tblGrid>
      <w:tr w:rsidR="003753FD" w:rsidRPr="000E4D9F" w:rsidTr="00D92607">
        <w:tc>
          <w:tcPr>
            <w:tcW w:w="1620" w:type="dxa"/>
          </w:tcPr>
          <w:p w:rsidR="003753FD" w:rsidRPr="000E4D9F" w:rsidRDefault="00BB132F" w:rsidP="00BB132F">
            <w:pPr>
              <w:spacing w:before="60" w:after="40"/>
              <w:rPr>
                <w:rFonts w:cs="Arial"/>
                <w:b/>
                <w:lang w:val="pl-PL"/>
              </w:rPr>
            </w:pPr>
            <w:r w:rsidRPr="000E4D9F">
              <w:rPr>
                <w:b/>
                <w:lang w:val="pl-PL"/>
              </w:rPr>
              <w:t>Element danych</w:t>
            </w:r>
          </w:p>
        </w:tc>
        <w:tc>
          <w:tcPr>
            <w:tcW w:w="5061" w:type="dxa"/>
          </w:tcPr>
          <w:p w:rsidR="003753FD" w:rsidRPr="000E4D9F" w:rsidRDefault="00BB132F" w:rsidP="00BB132F">
            <w:pPr>
              <w:spacing w:before="60" w:after="40"/>
              <w:rPr>
                <w:rFonts w:cs="Arial"/>
                <w:b/>
                <w:lang w:val="pl-PL"/>
              </w:rPr>
            </w:pPr>
            <w:r w:rsidRPr="000E4D9F">
              <w:rPr>
                <w:b/>
                <w:lang w:val="pl-PL"/>
              </w:rPr>
              <w:t>Komentarz</w:t>
            </w:r>
          </w:p>
        </w:tc>
        <w:tc>
          <w:tcPr>
            <w:tcW w:w="2499" w:type="dxa"/>
          </w:tcPr>
          <w:p w:rsidR="003753FD" w:rsidRPr="000E4D9F" w:rsidRDefault="00BB132F" w:rsidP="00BB132F">
            <w:pPr>
              <w:spacing w:before="60" w:after="40"/>
              <w:rPr>
                <w:rFonts w:cs="Arial"/>
                <w:b/>
                <w:lang w:val="pl-PL"/>
              </w:rPr>
            </w:pPr>
            <w:r w:rsidRPr="000E4D9F">
              <w:rPr>
                <w:b/>
                <w:lang w:val="pl-PL"/>
              </w:rPr>
              <w:t>Element(y) ONIX 3</w:t>
            </w:r>
          </w:p>
        </w:tc>
        <w:tc>
          <w:tcPr>
            <w:tcW w:w="1350" w:type="dxa"/>
          </w:tcPr>
          <w:p w:rsidR="003753FD" w:rsidRPr="000E4D9F" w:rsidRDefault="00BB132F" w:rsidP="00A724E9">
            <w:pPr>
              <w:spacing w:before="60" w:after="40"/>
              <w:rPr>
                <w:rFonts w:cs="Arial"/>
                <w:b/>
                <w:lang w:val="pl-PL"/>
              </w:rPr>
            </w:pPr>
            <w:r w:rsidRPr="000E4D9F">
              <w:rPr>
                <w:b/>
                <w:lang w:val="pl-PL"/>
              </w:rPr>
              <w:t>Obowiązkowy</w:t>
            </w:r>
            <w:r w:rsidR="003753FD" w:rsidRPr="000E4D9F">
              <w:rPr>
                <w:rFonts w:cs="Arial"/>
                <w:b/>
                <w:lang w:val="pl-PL"/>
              </w:rPr>
              <w:t xml:space="preserve"> </w:t>
            </w:r>
          </w:p>
          <w:p w:rsidR="003753FD" w:rsidRPr="000E4D9F" w:rsidRDefault="00BB132F" w:rsidP="00BB132F">
            <w:pPr>
              <w:spacing w:before="60" w:after="40"/>
              <w:rPr>
                <w:rFonts w:cs="Arial"/>
                <w:b/>
                <w:lang w:val="pl-PL"/>
              </w:rPr>
            </w:pPr>
            <w:r w:rsidRPr="000E4D9F">
              <w:rPr>
                <w:b/>
                <w:lang w:val="pl-PL"/>
              </w:rPr>
              <w:t>(T/N)</w:t>
            </w:r>
          </w:p>
        </w:tc>
      </w:tr>
      <w:tr w:rsidR="003753FD" w:rsidRPr="000E4D9F" w:rsidTr="00D92607">
        <w:tc>
          <w:tcPr>
            <w:tcW w:w="1620" w:type="dxa"/>
          </w:tcPr>
          <w:p w:rsidR="003753FD" w:rsidRPr="000E4D9F" w:rsidRDefault="00BB132F" w:rsidP="00BB132F">
            <w:pPr>
              <w:pStyle w:val="Tableentry"/>
              <w:tabs>
                <w:tab w:val="right" w:pos="1769"/>
              </w:tabs>
              <w:spacing w:after="40"/>
              <w:rPr>
                <w:lang w:val="pl-PL"/>
              </w:rPr>
            </w:pPr>
            <w:r w:rsidRPr="000E4D9F">
              <w:rPr>
                <w:lang w:val="pl-PL"/>
              </w:rPr>
              <w:t>ISBN</w:t>
            </w:r>
            <w:r w:rsidR="003753FD" w:rsidRPr="000E4D9F">
              <w:rPr>
                <w:lang w:val="pl-PL"/>
              </w:rPr>
              <w:tab/>
            </w:r>
          </w:p>
        </w:tc>
        <w:tc>
          <w:tcPr>
            <w:tcW w:w="5061" w:type="dxa"/>
          </w:tcPr>
          <w:p w:rsidR="003753FD" w:rsidRPr="000E4D9F" w:rsidRDefault="00BB132F" w:rsidP="00BB132F">
            <w:pPr>
              <w:pStyle w:val="Tableentry"/>
              <w:spacing w:after="40"/>
              <w:rPr>
                <w:lang w:val="pl-PL"/>
              </w:rPr>
            </w:pPr>
            <w:r w:rsidRPr="000E4D9F">
              <w:rPr>
                <w:lang w:val="pl-PL"/>
              </w:rPr>
              <w:t>W formacie 13-cyfrowego numeru ISBN, bez spacji i dywizów</w:t>
            </w:r>
          </w:p>
        </w:tc>
        <w:tc>
          <w:tcPr>
            <w:tcW w:w="2499" w:type="dxa"/>
          </w:tcPr>
          <w:p w:rsidR="003753FD" w:rsidRPr="000E4D9F" w:rsidRDefault="00BB132F" w:rsidP="00BB132F">
            <w:pPr>
              <w:pStyle w:val="Tableentry"/>
              <w:spacing w:after="40"/>
              <w:rPr>
                <w:lang w:val="pl-PL"/>
              </w:rPr>
            </w:pPr>
            <w:r w:rsidRPr="000E4D9F">
              <w:rPr>
                <w:lang w:val="pl-PL"/>
              </w:rPr>
              <w:t>&lt;ProductIdentifier&gt;</w:t>
            </w:r>
          </w:p>
        </w:tc>
        <w:tc>
          <w:tcPr>
            <w:tcW w:w="1350" w:type="dxa"/>
          </w:tcPr>
          <w:p w:rsidR="003753FD" w:rsidRPr="000E4D9F" w:rsidRDefault="00BB132F" w:rsidP="00BB132F">
            <w:pPr>
              <w:pStyle w:val="Tableentry"/>
              <w:spacing w:after="40"/>
              <w:rPr>
                <w:lang w:val="pl-PL"/>
              </w:rPr>
            </w:pPr>
            <w:r w:rsidRPr="000E4D9F">
              <w:rPr>
                <w:lang w:val="pl-PL"/>
              </w:rPr>
              <w:t>T</w:t>
            </w:r>
          </w:p>
        </w:tc>
      </w:tr>
      <w:tr w:rsidR="003753FD" w:rsidRPr="000E4D9F" w:rsidTr="00D92607">
        <w:tc>
          <w:tcPr>
            <w:tcW w:w="1620" w:type="dxa"/>
            <w:tcBorders>
              <w:bottom w:val="nil"/>
            </w:tcBorders>
          </w:tcPr>
          <w:p w:rsidR="003753FD" w:rsidRPr="000E4D9F" w:rsidRDefault="00BB132F" w:rsidP="00BB132F">
            <w:pPr>
              <w:pStyle w:val="Tableentry"/>
              <w:spacing w:after="40"/>
              <w:rPr>
                <w:lang w:val="pl-PL"/>
              </w:rPr>
            </w:pPr>
            <w:r w:rsidRPr="000E4D9F">
              <w:rPr>
                <w:lang w:val="pl-PL"/>
              </w:rPr>
              <w:t>Forma produktu</w:t>
            </w:r>
            <w:r w:rsidR="003753FD" w:rsidRPr="000E4D9F">
              <w:rPr>
                <w:lang w:val="pl-PL"/>
              </w:rPr>
              <w:t xml:space="preserve"> </w:t>
            </w:r>
          </w:p>
        </w:tc>
        <w:tc>
          <w:tcPr>
            <w:tcW w:w="5061" w:type="dxa"/>
            <w:tcBorders>
              <w:bottom w:val="nil"/>
            </w:tcBorders>
          </w:tcPr>
          <w:p w:rsidR="003753FD" w:rsidRPr="000E4D9F" w:rsidRDefault="00BB132F" w:rsidP="00BB132F">
            <w:pPr>
              <w:pStyle w:val="Tableentry"/>
              <w:spacing w:after="40"/>
              <w:rPr>
                <w:lang w:val="pl-PL"/>
              </w:rPr>
            </w:pPr>
            <w:r w:rsidRPr="000E4D9F">
              <w:rPr>
                <w:lang w:val="pl-PL"/>
              </w:rPr>
              <w:t>Kod, który wskazuje nośnik i/lub format produktu</w:t>
            </w:r>
          </w:p>
        </w:tc>
        <w:tc>
          <w:tcPr>
            <w:tcW w:w="2499" w:type="dxa"/>
            <w:tcBorders>
              <w:bottom w:val="nil"/>
            </w:tcBorders>
          </w:tcPr>
          <w:p w:rsidR="003753FD" w:rsidRPr="000E4D9F" w:rsidRDefault="00BB132F" w:rsidP="00A724E9">
            <w:pPr>
              <w:pStyle w:val="Tableentry"/>
              <w:spacing w:after="40"/>
              <w:rPr>
                <w:lang w:val="pl-PL"/>
              </w:rPr>
            </w:pPr>
            <w:r w:rsidRPr="000E4D9F">
              <w:rPr>
                <w:lang w:val="pl-PL"/>
              </w:rPr>
              <w:t>&lt;ProductComposition&gt;</w:t>
            </w:r>
          </w:p>
          <w:p w:rsidR="003753FD" w:rsidRPr="000E4D9F" w:rsidRDefault="00BB132F" w:rsidP="00A724E9">
            <w:pPr>
              <w:pStyle w:val="Tableentry"/>
              <w:spacing w:before="0" w:after="40"/>
              <w:rPr>
                <w:lang w:val="pl-PL"/>
              </w:rPr>
            </w:pPr>
            <w:r w:rsidRPr="000E4D9F">
              <w:rPr>
                <w:lang w:val="pl-PL"/>
              </w:rPr>
              <w:t>&lt;ProductForm&gt;</w:t>
            </w:r>
          </w:p>
          <w:p w:rsidR="003753FD" w:rsidRPr="000E4D9F" w:rsidRDefault="00BB132F" w:rsidP="00A724E9">
            <w:pPr>
              <w:pStyle w:val="Tableentry"/>
              <w:spacing w:before="0" w:after="40"/>
              <w:rPr>
                <w:lang w:val="pl-PL"/>
              </w:rPr>
            </w:pPr>
            <w:r w:rsidRPr="000E4D9F">
              <w:rPr>
                <w:lang w:val="pl-PL"/>
              </w:rPr>
              <w:t>&lt;ProductFormDetail&gt;</w:t>
            </w:r>
          </w:p>
          <w:p w:rsidR="003753FD" w:rsidRPr="000E4D9F" w:rsidRDefault="00BB132F" w:rsidP="00BB132F">
            <w:pPr>
              <w:pStyle w:val="Tableentry"/>
              <w:spacing w:before="0" w:after="40"/>
              <w:rPr>
                <w:lang w:val="pl-PL"/>
              </w:rPr>
            </w:pPr>
            <w:r w:rsidRPr="000E4D9F">
              <w:rPr>
                <w:lang w:val="pl-PL"/>
              </w:rPr>
              <w:t>&lt;ProductFormFeature&gt;</w:t>
            </w:r>
          </w:p>
        </w:tc>
        <w:tc>
          <w:tcPr>
            <w:tcW w:w="1350" w:type="dxa"/>
            <w:tcBorders>
              <w:bottom w:val="nil"/>
            </w:tcBorders>
          </w:tcPr>
          <w:p w:rsidR="003753FD" w:rsidRPr="000E4D9F" w:rsidRDefault="00BB132F" w:rsidP="00A724E9">
            <w:pPr>
              <w:pStyle w:val="Tableentry"/>
              <w:spacing w:after="40"/>
              <w:rPr>
                <w:lang w:val="pl-PL"/>
              </w:rPr>
            </w:pPr>
            <w:r w:rsidRPr="000E4D9F">
              <w:rPr>
                <w:lang w:val="pl-PL"/>
              </w:rPr>
              <w:t>T</w:t>
            </w:r>
          </w:p>
          <w:p w:rsidR="003753FD" w:rsidRPr="000E4D9F" w:rsidRDefault="00BB132F" w:rsidP="00A724E9">
            <w:pPr>
              <w:pStyle w:val="Tableentry"/>
              <w:spacing w:after="40"/>
              <w:rPr>
                <w:lang w:val="pl-PL"/>
              </w:rPr>
            </w:pPr>
            <w:r w:rsidRPr="000E4D9F">
              <w:rPr>
                <w:lang w:val="pl-PL"/>
              </w:rPr>
              <w:t>T</w:t>
            </w:r>
          </w:p>
          <w:p w:rsidR="003753FD" w:rsidRPr="000E4D9F" w:rsidRDefault="00BB132F" w:rsidP="00A724E9">
            <w:pPr>
              <w:pStyle w:val="Tableentry"/>
              <w:spacing w:after="40"/>
              <w:rPr>
                <w:lang w:val="pl-PL"/>
              </w:rPr>
            </w:pPr>
            <w:r w:rsidRPr="000E4D9F">
              <w:rPr>
                <w:lang w:val="pl-PL"/>
              </w:rPr>
              <w:t>N</w:t>
            </w:r>
          </w:p>
          <w:p w:rsidR="003753FD" w:rsidRPr="000E4D9F" w:rsidRDefault="00BB132F" w:rsidP="00BB132F">
            <w:pPr>
              <w:pStyle w:val="Tableentry"/>
              <w:spacing w:after="40"/>
              <w:rPr>
                <w:lang w:val="pl-PL"/>
              </w:rPr>
            </w:pPr>
            <w:r w:rsidRPr="000E4D9F">
              <w:rPr>
                <w:lang w:val="pl-PL"/>
              </w:rPr>
              <w:t>N</w:t>
            </w:r>
          </w:p>
        </w:tc>
      </w:tr>
      <w:tr w:rsidR="003753FD" w:rsidRPr="000E4D9F" w:rsidTr="00D92607">
        <w:tc>
          <w:tcPr>
            <w:tcW w:w="1620" w:type="dxa"/>
            <w:tcBorders>
              <w:top w:val="nil"/>
            </w:tcBorders>
          </w:tcPr>
          <w:p w:rsidR="003753FD" w:rsidRPr="000E4D9F" w:rsidRDefault="003753FD" w:rsidP="00A724E9">
            <w:pPr>
              <w:pStyle w:val="Tableentry"/>
              <w:rPr>
                <w:lang w:val="pl-PL"/>
              </w:rPr>
            </w:pPr>
          </w:p>
        </w:tc>
        <w:tc>
          <w:tcPr>
            <w:tcW w:w="5061" w:type="dxa"/>
            <w:tcBorders>
              <w:top w:val="nil"/>
            </w:tcBorders>
          </w:tcPr>
          <w:p w:rsidR="003753FD" w:rsidRPr="000E4D9F" w:rsidRDefault="00BB132F" w:rsidP="00BB132F">
            <w:pPr>
              <w:pStyle w:val="Tableentry"/>
              <w:spacing w:after="40"/>
              <w:rPr>
                <w:i/>
                <w:lang w:val="pl-PL"/>
              </w:rPr>
            </w:pPr>
            <w:r w:rsidRPr="000E4D9F">
              <w:rPr>
                <w:i/>
                <w:lang w:val="pl-PL"/>
              </w:rPr>
              <w:t>Wymiary fizyczne również mogą przyczynić się do powstania rozróżnienia między dwoma produktami istniejącymi w formie fizycznej, które w innym wypadku miałyby taką samą oprawę i format.</w:t>
            </w:r>
          </w:p>
        </w:tc>
        <w:tc>
          <w:tcPr>
            <w:tcW w:w="2499" w:type="dxa"/>
            <w:tcBorders>
              <w:top w:val="nil"/>
            </w:tcBorders>
          </w:tcPr>
          <w:p w:rsidR="003753FD" w:rsidRPr="000E4D9F" w:rsidRDefault="00BB132F" w:rsidP="00A724E9">
            <w:pPr>
              <w:pStyle w:val="Tableentry"/>
              <w:spacing w:after="40"/>
              <w:rPr>
                <w:lang w:val="pl-PL"/>
              </w:rPr>
            </w:pPr>
            <w:r w:rsidRPr="000E4D9F">
              <w:rPr>
                <w:lang w:val="pl-PL"/>
              </w:rPr>
              <w:t>&lt;Measure&gt;</w:t>
            </w:r>
          </w:p>
          <w:p w:rsidR="003753FD" w:rsidRPr="000E4D9F" w:rsidRDefault="00BB132F" w:rsidP="00BB132F">
            <w:pPr>
              <w:pStyle w:val="Tableentry"/>
              <w:spacing w:after="40"/>
              <w:rPr>
                <w:lang w:val="pl-PL"/>
              </w:rPr>
            </w:pPr>
            <w:r w:rsidRPr="000E4D9F">
              <w:rPr>
                <w:lang w:val="pl-PL"/>
              </w:rPr>
              <w:t>&lt;ProductPart&gt;</w:t>
            </w:r>
          </w:p>
        </w:tc>
        <w:tc>
          <w:tcPr>
            <w:tcW w:w="1350" w:type="dxa"/>
            <w:tcBorders>
              <w:top w:val="nil"/>
            </w:tcBorders>
          </w:tcPr>
          <w:p w:rsidR="003753FD" w:rsidRPr="000E4D9F" w:rsidRDefault="00BB132F" w:rsidP="00A724E9">
            <w:pPr>
              <w:pStyle w:val="Tableentry"/>
              <w:spacing w:after="40"/>
              <w:rPr>
                <w:lang w:val="pl-PL"/>
              </w:rPr>
            </w:pPr>
            <w:r w:rsidRPr="000E4D9F">
              <w:rPr>
                <w:lang w:val="pl-PL"/>
              </w:rPr>
              <w:t>N</w:t>
            </w:r>
          </w:p>
          <w:p w:rsidR="003753FD" w:rsidRPr="000E4D9F" w:rsidRDefault="00BB132F" w:rsidP="00BB132F">
            <w:pPr>
              <w:pStyle w:val="Tableentry"/>
              <w:spacing w:after="40"/>
              <w:rPr>
                <w:lang w:val="pl-PL"/>
              </w:rPr>
            </w:pPr>
            <w:r w:rsidRPr="000E4D9F">
              <w:rPr>
                <w:lang w:val="pl-PL"/>
              </w:rPr>
              <w:t>N</w:t>
            </w:r>
          </w:p>
        </w:tc>
      </w:tr>
      <w:tr w:rsidR="003753FD" w:rsidRPr="000E4D9F" w:rsidTr="00D92607">
        <w:tc>
          <w:tcPr>
            <w:tcW w:w="1620" w:type="dxa"/>
          </w:tcPr>
          <w:p w:rsidR="003753FD" w:rsidRPr="000E4D9F" w:rsidRDefault="00BB132F" w:rsidP="00BB132F">
            <w:pPr>
              <w:pStyle w:val="Tableentry"/>
              <w:spacing w:after="40"/>
              <w:rPr>
                <w:lang w:val="pl-PL"/>
              </w:rPr>
            </w:pPr>
            <w:r w:rsidRPr="000E4D9F">
              <w:rPr>
                <w:lang w:val="pl-PL"/>
              </w:rPr>
              <w:t>Seria</w:t>
            </w:r>
          </w:p>
        </w:tc>
        <w:tc>
          <w:tcPr>
            <w:tcW w:w="5061" w:type="dxa"/>
          </w:tcPr>
          <w:p w:rsidR="003753FD" w:rsidRPr="000E4D9F" w:rsidRDefault="006E4395" w:rsidP="00BB132F">
            <w:pPr>
              <w:pStyle w:val="Tableentry"/>
              <w:spacing w:after="40"/>
              <w:rPr>
                <w:lang w:val="pl-PL"/>
              </w:rPr>
            </w:pPr>
            <w:r w:rsidRPr="000E4D9F">
              <w:rPr>
                <w:lang w:val="pl-PL"/>
              </w:rPr>
              <w:t xml:space="preserve">Tytuł serii oraz wykaz, jeśli to konieczne </w:t>
            </w:r>
          </w:p>
        </w:tc>
        <w:tc>
          <w:tcPr>
            <w:tcW w:w="2499" w:type="dxa"/>
          </w:tcPr>
          <w:p w:rsidR="003753FD" w:rsidRPr="000E4D9F" w:rsidRDefault="006E4395" w:rsidP="006E4395">
            <w:pPr>
              <w:pStyle w:val="Tableentry"/>
              <w:spacing w:after="40"/>
              <w:rPr>
                <w:lang w:val="pl-PL"/>
              </w:rPr>
            </w:pPr>
            <w:r w:rsidRPr="000E4D9F">
              <w:rPr>
                <w:lang w:val="pl-PL"/>
              </w:rPr>
              <w:t>Element złożony &lt;Collection&gt;</w:t>
            </w:r>
          </w:p>
        </w:tc>
        <w:tc>
          <w:tcPr>
            <w:tcW w:w="1350" w:type="dxa"/>
          </w:tcPr>
          <w:p w:rsidR="003753FD" w:rsidRPr="000E4D9F" w:rsidRDefault="006E4395" w:rsidP="006E4395">
            <w:pPr>
              <w:pStyle w:val="Tableentry"/>
              <w:spacing w:after="40"/>
              <w:rPr>
                <w:lang w:val="pl-PL"/>
              </w:rPr>
            </w:pPr>
            <w:r w:rsidRPr="000E4D9F">
              <w:rPr>
                <w:lang w:val="pl-PL"/>
              </w:rPr>
              <w:t>N</w:t>
            </w:r>
          </w:p>
        </w:tc>
      </w:tr>
      <w:tr w:rsidR="003753FD" w:rsidRPr="000E4D9F" w:rsidTr="00D92607">
        <w:tc>
          <w:tcPr>
            <w:tcW w:w="1620" w:type="dxa"/>
          </w:tcPr>
          <w:p w:rsidR="003753FD" w:rsidRPr="000E4D9F" w:rsidRDefault="006E4395" w:rsidP="006E4395">
            <w:pPr>
              <w:pStyle w:val="Tableentry"/>
              <w:spacing w:after="40"/>
              <w:rPr>
                <w:lang w:val="pl-PL"/>
              </w:rPr>
            </w:pPr>
            <w:r w:rsidRPr="000E4D9F">
              <w:rPr>
                <w:lang w:val="pl-PL"/>
              </w:rPr>
              <w:t>Tytuł</w:t>
            </w:r>
          </w:p>
        </w:tc>
        <w:tc>
          <w:tcPr>
            <w:tcW w:w="5061" w:type="dxa"/>
          </w:tcPr>
          <w:p w:rsidR="003753FD" w:rsidRPr="000E4D9F" w:rsidRDefault="006E4395" w:rsidP="006E4395">
            <w:pPr>
              <w:pStyle w:val="Tableentry"/>
              <w:spacing w:after="40"/>
              <w:rPr>
                <w:lang w:val="pl-PL"/>
              </w:rPr>
            </w:pPr>
            <w:r w:rsidRPr="000E4D9F">
              <w:rPr>
                <w:lang w:val="pl-PL"/>
              </w:rPr>
              <w:t>Tytuł publikacji, w razie potrzeby podany wraz z podtytułem lub innymi elementami tytułu</w:t>
            </w:r>
          </w:p>
        </w:tc>
        <w:tc>
          <w:tcPr>
            <w:tcW w:w="2499" w:type="dxa"/>
          </w:tcPr>
          <w:p w:rsidR="003753FD" w:rsidRPr="000E4D9F" w:rsidRDefault="006E4395" w:rsidP="006E4395">
            <w:pPr>
              <w:pStyle w:val="Tableentry"/>
              <w:spacing w:after="40"/>
              <w:rPr>
                <w:lang w:val="pl-PL"/>
              </w:rPr>
            </w:pPr>
            <w:r w:rsidRPr="000E4D9F">
              <w:rPr>
                <w:lang w:val="pl-PL"/>
              </w:rPr>
              <w:t>Element złożony &lt;TitleDetail&gt;</w:t>
            </w:r>
          </w:p>
        </w:tc>
        <w:tc>
          <w:tcPr>
            <w:tcW w:w="1350" w:type="dxa"/>
          </w:tcPr>
          <w:p w:rsidR="003753FD" w:rsidRPr="000E4D9F" w:rsidRDefault="006E4395" w:rsidP="006E4395">
            <w:pPr>
              <w:pStyle w:val="Tableentry"/>
              <w:spacing w:after="40"/>
              <w:rPr>
                <w:lang w:val="pl-PL"/>
              </w:rPr>
            </w:pPr>
            <w:r w:rsidRPr="000E4D9F">
              <w:rPr>
                <w:lang w:val="pl-PL"/>
              </w:rPr>
              <w:t>T</w:t>
            </w:r>
          </w:p>
        </w:tc>
      </w:tr>
      <w:tr w:rsidR="003753FD" w:rsidRPr="000E4D9F" w:rsidTr="00D92607">
        <w:tc>
          <w:tcPr>
            <w:tcW w:w="1620" w:type="dxa"/>
          </w:tcPr>
          <w:p w:rsidR="003753FD" w:rsidRPr="000E4D9F" w:rsidRDefault="00743CBA" w:rsidP="006E4395">
            <w:pPr>
              <w:pStyle w:val="Tableentry"/>
              <w:spacing w:after="40"/>
              <w:rPr>
                <w:lang w:val="pl-PL"/>
              </w:rPr>
            </w:pPr>
            <w:r w:rsidRPr="000E4D9F">
              <w:rPr>
                <w:lang w:val="pl-PL"/>
              </w:rPr>
              <w:t>Współautor</w:t>
            </w:r>
          </w:p>
        </w:tc>
        <w:tc>
          <w:tcPr>
            <w:tcW w:w="5061" w:type="dxa"/>
          </w:tcPr>
          <w:p w:rsidR="003753FD" w:rsidRPr="000E4D9F" w:rsidRDefault="00743CBA" w:rsidP="00743CBA">
            <w:pPr>
              <w:pStyle w:val="Tableentry"/>
              <w:spacing w:after="40"/>
              <w:rPr>
                <w:lang w:val="pl-PL"/>
              </w:rPr>
            </w:pPr>
            <w:r w:rsidRPr="000E4D9F">
              <w:rPr>
                <w:lang w:val="pl-PL"/>
              </w:rPr>
              <w:t>Kod (lub kody) właściwe dla roli współautora oraz jego imię i nazwisko/nazwa (jedno lub więcej takich określeń)</w:t>
            </w:r>
          </w:p>
        </w:tc>
        <w:tc>
          <w:tcPr>
            <w:tcW w:w="2499" w:type="dxa"/>
          </w:tcPr>
          <w:p w:rsidR="003753FD" w:rsidRPr="000E4D9F" w:rsidRDefault="007A511C" w:rsidP="00743CBA">
            <w:pPr>
              <w:pStyle w:val="Tableentry"/>
              <w:spacing w:after="40"/>
              <w:rPr>
                <w:lang w:val="pl-PL"/>
              </w:rPr>
            </w:pPr>
            <w:r w:rsidRPr="000E4D9F">
              <w:rPr>
                <w:lang w:val="pl-PL"/>
              </w:rPr>
              <w:t>Element złożony &lt;Contributor&gt; [identyfikator (ISNI) jest opcjonalny]</w:t>
            </w:r>
          </w:p>
        </w:tc>
        <w:tc>
          <w:tcPr>
            <w:tcW w:w="1350" w:type="dxa"/>
          </w:tcPr>
          <w:p w:rsidR="003753FD" w:rsidRPr="000E4D9F" w:rsidRDefault="007A511C" w:rsidP="007A511C">
            <w:pPr>
              <w:pStyle w:val="Tableentry"/>
              <w:spacing w:after="40"/>
              <w:rPr>
                <w:lang w:val="pl-PL"/>
              </w:rPr>
            </w:pPr>
            <w:r w:rsidRPr="000E4D9F">
              <w:rPr>
                <w:lang w:val="pl-PL"/>
              </w:rPr>
              <w:t>N</w:t>
            </w:r>
          </w:p>
        </w:tc>
      </w:tr>
      <w:tr w:rsidR="003753FD" w:rsidRPr="000E4D9F" w:rsidTr="00D92607">
        <w:tc>
          <w:tcPr>
            <w:tcW w:w="1620" w:type="dxa"/>
          </w:tcPr>
          <w:p w:rsidR="003753FD" w:rsidRPr="000E4D9F" w:rsidRDefault="007A511C" w:rsidP="007A511C">
            <w:pPr>
              <w:pStyle w:val="Tableentry"/>
              <w:spacing w:after="40"/>
              <w:rPr>
                <w:lang w:val="pl-PL"/>
              </w:rPr>
            </w:pPr>
            <w:r w:rsidRPr="000E4D9F">
              <w:rPr>
                <w:lang w:val="pl-PL"/>
              </w:rPr>
              <w:t>Wydanie</w:t>
            </w:r>
            <w:r w:rsidR="003753FD" w:rsidRPr="000E4D9F">
              <w:rPr>
                <w:lang w:val="pl-PL"/>
              </w:rPr>
              <w:t xml:space="preserve"> </w:t>
            </w:r>
          </w:p>
        </w:tc>
        <w:tc>
          <w:tcPr>
            <w:tcW w:w="5061" w:type="dxa"/>
          </w:tcPr>
          <w:p w:rsidR="003753FD" w:rsidRPr="000E4D9F" w:rsidRDefault="007A511C" w:rsidP="007A511C">
            <w:pPr>
              <w:pStyle w:val="Tableentry"/>
              <w:spacing w:after="40"/>
              <w:rPr>
                <w:lang w:val="pl-PL"/>
              </w:rPr>
            </w:pPr>
            <w:r w:rsidRPr="000E4D9F">
              <w:rPr>
                <w:lang w:val="pl-PL"/>
              </w:rPr>
              <w:t xml:space="preserve">Numer wydania </w:t>
            </w:r>
            <w:r w:rsidRPr="000E4D9F">
              <w:rPr>
                <w:b/>
                <w:lang w:val="pl-PL"/>
              </w:rPr>
              <w:t>(dla wydań, które zaistniały po pierwszym wydaniu)</w:t>
            </w:r>
            <w:r w:rsidRPr="000E4D9F">
              <w:rPr>
                <w:lang w:val="pl-PL"/>
              </w:rPr>
              <w:t>, jego typ oraz oświadczenie</w:t>
            </w:r>
          </w:p>
        </w:tc>
        <w:tc>
          <w:tcPr>
            <w:tcW w:w="2499" w:type="dxa"/>
          </w:tcPr>
          <w:p w:rsidR="003753FD" w:rsidRPr="000E4D9F" w:rsidRDefault="007A511C" w:rsidP="00A724E9">
            <w:pPr>
              <w:pStyle w:val="Tableentry"/>
              <w:spacing w:after="40"/>
              <w:rPr>
                <w:lang w:val="pl-PL"/>
              </w:rPr>
            </w:pPr>
            <w:r w:rsidRPr="000E4D9F">
              <w:rPr>
                <w:lang w:val="pl-PL"/>
              </w:rPr>
              <w:t>&lt;EditionTypeCode&gt;</w:t>
            </w:r>
          </w:p>
          <w:p w:rsidR="003753FD" w:rsidRPr="000E4D9F" w:rsidRDefault="007A511C" w:rsidP="00A724E9">
            <w:pPr>
              <w:pStyle w:val="Tableentry"/>
              <w:spacing w:after="40"/>
              <w:rPr>
                <w:lang w:val="pl-PL"/>
              </w:rPr>
            </w:pPr>
            <w:r w:rsidRPr="000E4D9F">
              <w:rPr>
                <w:lang w:val="pl-PL"/>
              </w:rPr>
              <w:t>&lt;EditionNumber&gt;</w:t>
            </w:r>
          </w:p>
          <w:p w:rsidR="00D92607" w:rsidRPr="000E4D9F" w:rsidRDefault="00D92607" w:rsidP="00A724E9">
            <w:pPr>
              <w:pStyle w:val="Tableentry"/>
              <w:spacing w:after="40"/>
              <w:rPr>
                <w:lang w:val="pl-PL"/>
              </w:rPr>
            </w:pPr>
          </w:p>
          <w:p w:rsidR="003753FD" w:rsidRPr="000E4D9F" w:rsidRDefault="007A511C" w:rsidP="007A511C">
            <w:pPr>
              <w:pStyle w:val="Tableentry"/>
              <w:spacing w:after="40"/>
              <w:rPr>
                <w:lang w:val="pl-PL"/>
              </w:rPr>
            </w:pPr>
            <w:r w:rsidRPr="000E4D9F">
              <w:rPr>
                <w:lang w:val="pl-PL"/>
              </w:rPr>
              <w:t>&lt;EditionStatement&gt;</w:t>
            </w:r>
          </w:p>
        </w:tc>
        <w:tc>
          <w:tcPr>
            <w:tcW w:w="1350" w:type="dxa"/>
          </w:tcPr>
          <w:p w:rsidR="003753FD" w:rsidRPr="000E4D9F" w:rsidRDefault="007A511C" w:rsidP="00A724E9">
            <w:pPr>
              <w:pStyle w:val="Tableentry"/>
              <w:spacing w:after="40"/>
              <w:rPr>
                <w:lang w:val="pl-PL"/>
              </w:rPr>
            </w:pPr>
            <w:r w:rsidRPr="000E4D9F">
              <w:rPr>
                <w:lang w:val="pl-PL"/>
              </w:rPr>
              <w:t>N</w:t>
            </w:r>
          </w:p>
          <w:p w:rsidR="003753FD" w:rsidRPr="000E4D9F" w:rsidRDefault="007A511C" w:rsidP="00A724E9">
            <w:pPr>
              <w:pStyle w:val="Tableentry"/>
              <w:spacing w:after="40"/>
              <w:rPr>
                <w:lang w:val="pl-PL"/>
              </w:rPr>
            </w:pPr>
            <w:r w:rsidRPr="000E4D9F">
              <w:rPr>
                <w:lang w:val="pl-PL"/>
              </w:rPr>
              <w:t>T (po pierwszym wydaniu)</w:t>
            </w:r>
          </w:p>
          <w:p w:rsidR="003753FD" w:rsidRPr="000E4D9F" w:rsidRDefault="007A511C" w:rsidP="007A511C">
            <w:pPr>
              <w:pStyle w:val="Tableentry"/>
              <w:spacing w:after="40"/>
              <w:rPr>
                <w:lang w:val="pl-PL"/>
              </w:rPr>
            </w:pPr>
            <w:r w:rsidRPr="000E4D9F">
              <w:rPr>
                <w:lang w:val="pl-PL"/>
              </w:rPr>
              <w:t>N</w:t>
            </w:r>
          </w:p>
        </w:tc>
      </w:tr>
      <w:tr w:rsidR="003753FD" w:rsidRPr="000E4D9F" w:rsidTr="00D92607">
        <w:trPr>
          <w:trHeight w:val="386"/>
        </w:trPr>
        <w:tc>
          <w:tcPr>
            <w:tcW w:w="1620" w:type="dxa"/>
          </w:tcPr>
          <w:p w:rsidR="003753FD" w:rsidRPr="000E4D9F" w:rsidRDefault="007A511C" w:rsidP="007A511C">
            <w:pPr>
              <w:pStyle w:val="Tableentry"/>
              <w:spacing w:after="40"/>
              <w:rPr>
                <w:lang w:val="pl-PL"/>
              </w:rPr>
            </w:pPr>
            <w:r w:rsidRPr="000E4D9F">
              <w:rPr>
                <w:lang w:val="pl-PL"/>
              </w:rPr>
              <w:t>Język(i) tekstu</w:t>
            </w:r>
          </w:p>
        </w:tc>
        <w:tc>
          <w:tcPr>
            <w:tcW w:w="5061" w:type="dxa"/>
          </w:tcPr>
          <w:p w:rsidR="003753FD" w:rsidRPr="000E4D9F" w:rsidRDefault="007A511C" w:rsidP="007A511C">
            <w:pPr>
              <w:pStyle w:val="Tableentry"/>
              <w:spacing w:after="40"/>
              <w:rPr>
                <w:lang w:val="pl-PL"/>
              </w:rPr>
            </w:pPr>
            <w:r w:rsidRPr="000E4D9F">
              <w:rPr>
                <w:lang w:val="pl-PL"/>
              </w:rPr>
              <w:t>Wykorzystuje kody językowe ISO 639-2/B</w:t>
            </w:r>
          </w:p>
        </w:tc>
        <w:tc>
          <w:tcPr>
            <w:tcW w:w="2499" w:type="dxa"/>
          </w:tcPr>
          <w:p w:rsidR="003753FD" w:rsidRPr="000E4D9F" w:rsidRDefault="007A511C" w:rsidP="007A511C">
            <w:pPr>
              <w:pStyle w:val="Tableentry"/>
              <w:spacing w:after="40"/>
              <w:rPr>
                <w:lang w:val="pl-PL"/>
              </w:rPr>
            </w:pPr>
            <w:r w:rsidRPr="000E4D9F">
              <w:rPr>
                <w:lang w:val="pl-PL"/>
              </w:rPr>
              <w:t>Element złożony &lt;Language&gt;</w:t>
            </w:r>
          </w:p>
        </w:tc>
        <w:tc>
          <w:tcPr>
            <w:tcW w:w="1350" w:type="dxa"/>
          </w:tcPr>
          <w:p w:rsidR="003753FD" w:rsidRPr="000E4D9F" w:rsidRDefault="007A511C" w:rsidP="007A511C">
            <w:pPr>
              <w:pStyle w:val="Tableentry"/>
              <w:spacing w:after="40"/>
              <w:rPr>
                <w:lang w:val="pl-PL"/>
              </w:rPr>
            </w:pPr>
            <w:r w:rsidRPr="000E4D9F">
              <w:rPr>
                <w:lang w:val="pl-PL"/>
              </w:rPr>
              <w:t>T</w:t>
            </w:r>
          </w:p>
        </w:tc>
      </w:tr>
      <w:tr w:rsidR="003753FD" w:rsidRPr="000E4D9F" w:rsidTr="00D92607">
        <w:tc>
          <w:tcPr>
            <w:tcW w:w="1620" w:type="dxa"/>
          </w:tcPr>
          <w:p w:rsidR="003753FD" w:rsidRPr="000E4D9F" w:rsidRDefault="007A511C" w:rsidP="007A511C">
            <w:pPr>
              <w:pStyle w:val="Tableentry"/>
              <w:spacing w:after="40"/>
              <w:rPr>
                <w:lang w:val="pl-PL"/>
              </w:rPr>
            </w:pPr>
            <w:r w:rsidRPr="000E4D9F">
              <w:rPr>
                <w:lang w:val="pl-PL"/>
              </w:rPr>
              <w:t>Imprint</w:t>
            </w:r>
            <w:r w:rsidR="003753FD" w:rsidRPr="000E4D9F">
              <w:rPr>
                <w:lang w:val="pl-PL"/>
              </w:rPr>
              <w:t xml:space="preserve"> </w:t>
            </w:r>
          </w:p>
        </w:tc>
        <w:tc>
          <w:tcPr>
            <w:tcW w:w="5061" w:type="dxa"/>
          </w:tcPr>
          <w:p w:rsidR="003753FD" w:rsidRPr="000E4D9F" w:rsidRDefault="00FA2E15" w:rsidP="007A511C">
            <w:pPr>
              <w:pStyle w:val="Tableentry"/>
              <w:spacing w:after="40"/>
              <w:rPr>
                <w:lang w:val="pl-PL"/>
              </w:rPr>
            </w:pPr>
            <w:r w:rsidRPr="000E4D9F">
              <w:rPr>
                <w:lang w:val="pl-PL"/>
              </w:rPr>
              <w:t>Nazwa marki, pod którą dana publikacja jest wydawana</w:t>
            </w:r>
            <w:r w:rsidR="003753FD" w:rsidRPr="000E4D9F">
              <w:rPr>
                <w:lang w:val="pl-PL"/>
              </w:rPr>
              <w:t xml:space="preserve"> </w:t>
            </w:r>
          </w:p>
        </w:tc>
        <w:tc>
          <w:tcPr>
            <w:tcW w:w="2499" w:type="dxa"/>
          </w:tcPr>
          <w:p w:rsidR="003753FD" w:rsidRPr="000E4D9F" w:rsidRDefault="00FA2E15" w:rsidP="00FA2E15">
            <w:pPr>
              <w:pStyle w:val="Tableentry"/>
              <w:spacing w:after="40"/>
              <w:rPr>
                <w:lang w:val="pl-PL"/>
              </w:rPr>
            </w:pPr>
            <w:r w:rsidRPr="000E4D9F">
              <w:rPr>
                <w:lang w:val="pl-PL"/>
              </w:rPr>
              <w:t>Element złożony &lt;Imprint&gt; [identyfikator (ISNI) jest opcjonalny]</w:t>
            </w:r>
          </w:p>
        </w:tc>
        <w:tc>
          <w:tcPr>
            <w:tcW w:w="1350" w:type="dxa"/>
          </w:tcPr>
          <w:p w:rsidR="003753FD" w:rsidRPr="000E4D9F" w:rsidRDefault="00FA2E15" w:rsidP="00FA2E15">
            <w:pPr>
              <w:pStyle w:val="Tableentry"/>
              <w:spacing w:after="40"/>
              <w:rPr>
                <w:lang w:val="pl-PL"/>
              </w:rPr>
            </w:pPr>
            <w:r w:rsidRPr="000E4D9F">
              <w:rPr>
                <w:lang w:val="pl-PL"/>
              </w:rPr>
              <w:t>T</w:t>
            </w:r>
          </w:p>
        </w:tc>
      </w:tr>
      <w:tr w:rsidR="003753FD" w:rsidRPr="000E4D9F" w:rsidTr="00D92607">
        <w:tc>
          <w:tcPr>
            <w:tcW w:w="1620" w:type="dxa"/>
          </w:tcPr>
          <w:p w:rsidR="003753FD" w:rsidRPr="000E4D9F" w:rsidRDefault="00FA2E15" w:rsidP="00FA2E15">
            <w:pPr>
              <w:pStyle w:val="Tableentry"/>
              <w:spacing w:after="40"/>
              <w:rPr>
                <w:lang w:val="pl-PL"/>
              </w:rPr>
            </w:pPr>
            <w:r w:rsidRPr="000E4D9F">
              <w:rPr>
                <w:lang w:val="pl-PL"/>
              </w:rPr>
              <w:t>Wydawca</w:t>
            </w:r>
            <w:r w:rsidR="003753FD" w:rsidRPr="000E4D9F">
              <w:rPr>
                <w:lang w:val="pl-PL"/>
              </w:rPr>
              <w:t xml:space="preserve"> </w:t>
            </w:r>
          </w:p>
        </w:tc>
        <w:tc>
          <w:tcPr>
            <w:tcW w:w="5061" w:type="dxa"/>
          </w:tcPr>
          <w:p w:rsidR="003753FD" w:rsidRPr="000E4D9F" w:rsidRDefault="00FA2E15" w:rsidP="00FA2E15">
            <w:pPr>
              <w:pStyle w:val="Tableentry"/>
              <w:spacing w:after="40"/>
              <w:rPr>
                <w:lang w:val="pl-PL"/>
              </w:rPr>
            </w:pPr>
            <w:r w:rsidRPr="000E4D9F">
              <w:rPr>
                <w:lang w:val="pl-PL"/>
              </w:rPr>
              <w:t>Osoba lub organizacja, która jest właścicielem znaku wydawcy (imprintu) na dzień wydania publikacji</w:t>
            </w:r>
          </w:p>
        </w:tc>
        <w:tc>
          <w:tcPr>
            <w:tcW w:w="2499" w:type="dxa"/>
          </w:tcPr>
          <w:p w:rsidR="003753FD" w:rsidRPr="000E4D9F" w:rsidRDefault="00FA2E15" w:rsidP="00A724E9">
            <w:pPr>
              <w:pStyle w:val="Tableentry"/>
              <w:spacing w:after="40"/>
              <w:rPr>
                <w:lang w:val="pl-PL"/>
              </w:rPr>
            </w:pPr>
            <w:r w:rsidRPr="000E4D9F">
              <w:rPr>
                <w:lang w:val="pl-PL"/>
              </w:rPr>
              <w:t>Element złożony &lt;Publisher&gt;</w:t>
            </w:r>
            <w:r w:rsidR="003753FD" w:rsidRPr="000E4D9F">
              <w:rPr>
                <w:lang w:val="pl-PL"/>
              </w:rPr>
              <w:t xml:space="preserve"> </w:t>
            </w:r>
          </w:p>
          <w:p w:rsidR="003753FD" w:rsidRPr="000E4D9F" w:rsidRDefault="00FA2E15" w:rsidP="00FA2E15">
            <w:pPr>
              <w:pStyle w:val="Tableentry"/>
              <w:spacing w:after="40"/>
              <w:rPr>
                <w:lang w:val="pl-PL"/>
              </w:rPr>
            </w:pPr>
            <w:r w:rsidRPr="000E4D9F">
              <w:rPr>
                <w:lang w:val="pl-PL"/>
              </w:rPr>
              <w:t>[identyfikator (ISNI) jest opcjonalny]</w:t>
            </w:r>
          </w:p>
        </w:tc>
        <w:tc>
          <w:tcPr>
            <w:tcW w:w="1350" w:type="dxa"/>
          </w:tcPr>
          <w:p w:rsidR="003753FD" w:rsidRPr="000E4D9F" w:rsidRDefault="00FA2E15" w:rsidP="00FA2E15">
            <w:pPr>
              <w:pStyle w:val="Tableentry"/>
              <w:spacing w:after="40"/>
              <w:rPr>
                <w:lang w:val="pl-PL"/>
              </w:rPr>
            </w:pPr>
            <w:r w:rsidRPr="000E4D9F">
              <w:rPr>
                <w:lang w:val="pl-PL"/>
              </w:rPr>
              <w:t>T</w:t>
            </w:r>
          </w:p>
        </w:tc>
      </w:tr>
      <w:tr w:rsidR="003753FD" w:rsidRPr="000E4D9F" w:rsidTr="00D92607">
        <w:tc>
          <w:tcPr>
            <w:tcW w:w="1620" w:type="dxa"/>
          </w:tcPr>
          <w:p w:rsidR="003753FD" w:rsidRPr="000E4D9F" w:rsidRDefault="00FA2E15" w:rsidP="00FA2E15">
            <w:pPr>
              <w:pStyle w:val="Tableentry"/>
              <w:spacing w:after="40"/>
              <w:rPr>
                <w:lang w:val="pl-PL"/>
              </w:rPr>
            </w:pPr>
            <w:r w:rsidRPr="000E4D9F">
              <w:rPr>
                <w:lang w:val="pl-PL"/>
              </w:rPr>
              <w:t>Kraj</w:t>
            </w:r>
            <w:r w:rsidR="009A1279" w:rsidRPr="000E4D9F">
              <w:rPr>
                <w:lang w:val="pl-PL"/>
              </w:rPr>
              <w:t>, w którym doszło do publikacji</w:t>
            </w:r>
          </w:p>
        </w:tc>
        <w:tc>
          <w:tcPr>
            <w:tcW w:w="5061" w:type="dxa"/>
          </w:tcPr>
          <w:p w:rsidR="003753FD" w:rsidRPr="000E4D9F" w:rsidRDefault="00FA2E15" w:rsidP="00FA2E15">
            <w:pPr>
              <w:pStyle w:val="Tableentry"/>
              <w:spacing w:after="40"/>
              <w:rPr>
                <w:lang w:val="pl-PL"/>
              </w:rPr>
            </w:pPr>
            <w:r w:rsidRPr="000E4D9F">
              <w:rPr>
                <w:lang w:val="pl-PL"/>
              </w:rPr>
              <w:t>Wykorzystuje kody krajów ISO 3166-1</w:t>
            </w:r>
          </w:p>
        </w:tc>
        <w:tc>
          <w:tcPr>
            <w:tcW w:w="2499" w:type="dxa"/>
          </w:tcPr>
          <w:p w:rsidR="003753FD" w:rsidRPr="000E4D9F" w:rsidRDefault="00FA2E15" w:rsidP="00FA2E15">
            <w:pPr>
              <w:pStyle w:val="Tableentry"/>
              <w:spacing w:after="40"/>
              <w:rPr>
                <w:lang w:val="pl-PL"/>
              </w:rPr>
            </w:pPr>
            <w:r w:rsidRPr="000E4D9F">
              <w:rPr>
                <w:lang w:val="pl-PL"/>
              </w:rPr>
              <w:t>&lt;CountryOfPublication&gt;</w:t>
            </w:r>
          </w:p>
        </w:tc>
        <w:tc>
          <w:tcPr>
            <w:tcW w:w="1350" w:type="dxa"/>
          </w:tcPr>
          <w:p w:rsidR="003753FD" w:rsidRPr="000E4D9F" w:rsidRDefault="00FA2E15" w:rsidP="00FA2E15">
            <w:pPr>
              <w:pStyle w:val="Tableentry"/>
              <w:spacing w:after="40"/>
              <w:rPr>
                <w:lang w:val="pl-PL"/>
              </w:rPr>
            </w:pPr>
            <w:r w:rsidRPr="000E4D9F">
              <w:rPr>
                <w:lang w:val="pl-PL"/>
              </w:rPr>
              <w:t>T</w:t>
            </w:r>
          </w:p>
        </w:tc>
      </w:tr>
      <w:tr w:rsidR="003753FD" w:rsidRPr="000E4D9F" w:rsidTr="00D92607">
        <w:tc>
          <w:tcPr>
            <w:tcW w:w="1620" w:type="dxa"/>
          </w:tcPr>
          <w:p w:rsidR="003753FD" w:rsidRPr="000E4D9F" w:rsidRDefault="00FA2E15" w:rsidP="00FA2E15">
            <w:pPr>
              <w:pStyle w:val="Tableentry"/>
              <w:spacing w:after="40"/>
              <w:rPr>
                <w:lang w:val="pl-PL"/>
              </w:rPr>
            </w:pPr>
            <w:r w:rsidRPr="000E4D9F">
              <w:rPr>
                <w:lang w:val="pl-PL"/>
              </w:rPr>
              <w:t>Data publikacji</w:t>
            </w:r>
          </w:p>
        </w:tc>
        <w:tc>
          <w:tcPr>
            <w:tcW w:w="5061" w:type="dxa"/>
          </w:tcPr>
          <w:p w:rsidR="003753FD" w:rsidRPr="000E4D9F" w:rsidRDefault="00FA2E15" w:rsidP="00FA2E15">
            <w:pPr>
              <w:pStyle w:val="Tableentry"/>
              <w:spacing w:after="40"/>
              <w:rPr>
                <w:lang w:val="pl-PL"/>
              </w:rPr>
            </w:pPr>
            <w:r w:rsidRPr="000E4D9F">
              <w:rPr>
                <w:lang w:val="pl-PL"/>
              </w:rPr>
              <w:t>Data pierwszej publikacji dokonanej pod tym numerem ISBN.</w:t>
            </w:r>
            <w:r w:rsidR="003753FD" w:rsidRPr="000E4D9F">
              <w:rPr>
                <w:lang w:val="pl-PL"/>
              </w:rPr>
              <w:t xml:space="preserve"> </w:t>
            </w:r>
            <w:r w:rsidRPr="000E4D9F">
              <w:rPr>
                <w:lang w:val="pl-PL"/>
              </w:rPr>
              <w:t>W formacie ISO 8601 (RRRRMMDD).</w:t>
            </w:r>
            <w:r w:rsidR="003753FD" w:rsidRPr="000E4D9F">
              <w:rPr>
                <w:lang w:val="pl-PL"/>
              </w:rPr>
              <w:t xml:space="preserve"> </w:t>
            </w:r>
          </w:p>
        </w:tc>
        <w:tc>
          <w:tcPr>
            <w:tcW w:w="2499" w:type="dxa"/>
          </w:tcPr>
          <w:p w:rsidR="003753FD" w:rsidRPr="000E4D9F" w:rsidRDefault="00FA2E15" w:rsidP="00FA2E15">
            <w:pPr>
              <w:pStyle w:val="Tableentry"/>
              <w:spacing w:after="40"/>
              <w:rPr>
                <w:lang w:val="pl-PL"/>
              </w:rPr>
            </w:pPr>
            <w:r w:rsidRPr="000E4D9F">
              <w:rPr>
                <w:lang w:val="pl-PL"/>
              </w:rPr>
              <w:t>Element złożony &lt;PublishingDate&gt;</w:t>
            </w:r>
            <w:r w:rsidR="003753FD" w:rsidRPr="000E4D9F">
              <w:rPr>
                <w:lang w:val="pl-PL"/>
              </w:rPr>
              <w:t xml:space="preserve"> </w:t>
            </w:r>
          </w:p>
        </w:tc>
        <w:tc>
          <w:tcPr>
            <w:tcW w:w="1350" w:type="dxa"/>
          </w:tcPr>
          <w:p w:rsidR="003753FD" w:rsidRPr="000E4D9F" w:rsidRDefault="00323C6A" w:rsidP="00FA2E15">
            <w:pPr>
              <w:pStyle w:val="Tableentry"/>
              <w:spacing w:after="40"/>
              <w:rPr>
                <w:lang w:val="pl-PL"/>
              </w:rPr>
            </w:pPr>
            <w:r w:rsidRPr="000E4D9F">
              <w:rPr>
                <w:lang w:val="pl-PL"/>
              </w:rPr>
              <w:t>T</w:t>
            </w:r>
          </w:p>
        </w:tc>
      </w:tr>
      <w:tr w:rsidR="003753FD" w:rsidRPr="000E4D9F" w:rsidTr="00D92607">
        <w:tc>
          <w:tcPr>
            <w:tcW w:w="1620" w:type="dxa"/>
          </w:tcPr>
          <w:p w:rsidR="003753FD" w:rsidRPr="000E4D9F" w:rsidRDefault="00323C6A" w:rsidP="00323C6A">
            <w:pPr>
              <w:pStyle w:val="Tableentry"/>
              <w:spacing w:after="40"/>
              <w:rPr>
                <w:lang w:val="pl-PL"/>
              </w:rPr>
            </w:pPr>
            <w:r w:rsidRPr="000E4D9F">
              <w:rPr>
                <w:lang w:val="pl-PL"/>
              </w:rPr>
              <w:t>Numer ISBN publikacji nadrzędnej</w:t>
            </w:r>
          </w:p>
        </w:tc>
        <w:tc>
          <w:tcPr>
            <w:tcW w:w="5061" w:type="dxa"/>
          </w:tcPr>
          <w:p w:rsidR="003753FD" w:rsidRPr="000E4D9F" w:rsidRDefault="00C27F12" w:rsidP="00A724E9">
            <w:pPr>
              <w:pStyle w:val="Tableentry"/>
              <w:spacing w:after="40"/>
              <w:rPr>
                <w:lang w:val="pl-PL"/>
              </w:rPr>
            </w:pPr>
            <w:r w:rsidRPr="000E4D9F">
              <w:rPr>
                <w:lang w:val="pl-PL"/>
              </w:rPr>
              <w:t>Numer ISBN publikacji nadrzędnej, której dana publikacja jest częścią – stosowany w razie konieczności</w:t>
            </w:r>
          </w:p>
          <w:p w:rsidR="003753FD" w:rsidRPr="000E4D9F" w:rsidRDefault="007253B1" w:rsidP="00C27F12">
            <w:pPr>
              <w:pStyle w:val="Tableentry"/>
              <w:spacing w:after="40"/>
              <w:rPr>
                <w:i/>
                <w:lang w:val="pl-PL"/>
              </w:rPr>
            </w:pPr>
            <w:r w:rsidRPr="000E4D9F">
              <w:rPr>
                <w:i/>
                <w:lang w:val="pl-PL"/>
              </w:rPr>
              <w:t>Stosowany w przypadku, w którym numer ISBN zostaje zarejestrowany na potrzeby rozdziału bądź części obiektu lub na potrzeby części zestawu bądź serii</w:t>
            </w:r>
          </w:p>
        </w:tc>
        <w:tc>
          <w:tcPr>
            <w:tcW w:w="2499" w:type="dxa"/>
          </w:tcPr>
          <w:p w:rsidR="003753FD" w:rsidRPr="000E4D9F" w:rsidRDefault="007253B1" w:rsidP="00A724E9">
            <w:pPr>
              <w:pStyle w:val="Tableentry"/>
              <w:spacing w:after="40"/>
              <w:rPr>
                <w:lang w:val="pl-PL"/>
              </w:rPr>
            </w:pPr>
            <w:r w:rsidRPr="000E4D9F">
              <w:rPr>
                <w:lang w:val="pl-PL"/>
              </w:rPr>
              <w:t>Element złożony &lt;RelatedProduct&gt;</w:t>
            </w:r>
          </w:p>
          <w:p w:rsidR="003753FD" w:rsidRPr="000E4D9F" w:rsidRDefault="007253B1" w:rsidP="007253B1">
            <w:pPr>
              <w:pStyle w:val="Tableentry"/>
              <w:spacing w:after="40"/>
              <w:rPr>
                <w:lang w:val="pl-PL"/>
              </w:rPr>
            </w:pPr>
            <w:r w:rsidRPr="000E4D9F">
              <w:rPr>
                <w:lang w:val="pl-PL"/>
              </w:rPr>
              <w:t>Element złożony &lt;RelatedWork&gt;</w:t>
            </w:r>
          </w:p>
        </w:tc>
        <w:tc>
          <w:tcPr>
            <w:tcW w:w="1350" w:type="dxa"/>
          </w:tcPr>
          <w:p w:rsidR="003753FD" w:rsidRPr="000E4D9F" w:rsidRDefault="007253B1" w:rsidP="00A724E9">
            <w:pPr>
              <w:pStyle w:val="Tableentry"/>
              <w:spacing w:after="40"/>
              <w:rPr>
                <w:lang w:val="pl-PL"/>
              </w:rPr>
            </w:pPr>
            <w:r w:rsidRPr="000E4D9F">
              <w:rPr>
                <w:lang w:val="pl-PL"/>
              </w:rPr>
              <w:t>N</w:t>
            </w:r>
          </w:p>
          <w:p w:rsidR="003753FD" w:rsidRPr="000E4D9F" w:rsidRDefault="007253B1" w:rsidP="007253B1">
            <w:pPr>
              <w:pStyle w:val="Tableentry"/>
              <w:spacing w:after="40"/>
              <w:rPr>
                <w:lang w:val="pl-PL"/>
              </w:rPr>
            </w:pPr>
            <w:r w:rsidRPr="000E4D9F">
              <w:rPr>
                <w:lang w:val="pl-PL"/>
              </w:rPr>
              <w:t>N</w:t>
            </w:r>
          </w:p>
        </w:tc>
      </w:tr>
      <w:tr w:rsidR="003753FD" w:rsidRPr="000E4D9F" w:rsidTr="00D92607">
        <w:tc>
          <w:tcPr>
            <w:tcW w:w="1620" w:type="dxa"/>
          </w:tcPr>
          <w:p w:rsidR="003753FD" w:rsidRPr="000E4D9F" w:rsidRDefault="003753FD" w:rsidP="00A724E9">
            <w:pPr>
              <w:pStyle w:val="Tableentry"/>
              <w:spacing w:after="40"/>
              <w:rPr>
                <w:lang w:val="pl-PL"/>
              </w:rPr>
            </w:pPr>
          </w:p>
        </w:tc>
        <w:tc>
          <w:tcPr>
            <w:tcW w:w="5061" w:type="dxa"/>
          </w:tcPr>
          <w:p w:rsidR="003753FD" w:rsidRPr="000E4D9F" w:rsidRDefault="007253B1" w:rsidP="007253B1">
            <w:pPr>
              <w:pStyle w:val="Tableentry"/>
              <w:spacing w:after="40"/>
              <w:rPr>
                <w:i/>
                <w:lang w:val="pl-PL"/>
              </w:rPr>
            </w:pPr>
            <w:r w:rsidRPr="000E4D9F">
              <w:rPr>
                <w:i/>
                <w:lang w:val="pl-PL"/>
              </w:rPr>
              <w:t>W przypadku produktów cyfrowych uwzględniono również postanowienie dopuszczające możliwość, w której numer ISBN może zostać przypisany przez pośrednika niższego szczebla, jeśli wydawca tego nie uczynił</w:t>
            </w:r>
          </w:p>
        </w:tc>
        <w:tc>
          <w:tcPr>
            <w:tcW w:w="2499" w:type="dxa"/>
          </w:tcPr>
          <w:p w:rsidR="003753FD" w:rsidRPr="000E4D9F" w:rsidRDefault="007253B1" w:rsidP="007253B1">
            <w:pPr>
              <w:pStyle w:val="Tableentry"/>
              <w:spacing w:after="40"/>
              <w:rPr>
                <w:lang w:val="pl-PL"/>
              </w:rPr>
            </w:pPr>
            <w:r w:rsidRPr="000E4D9F">
              <w:rPr>
                <w:lang w:val="pl-PL"/>
              </w:rPr>
              <w:t>Elementy &lt;RecordSource…</w:t>
            </w:r>
          </w:p>
        </w:tc>
        <w:tc>
          <w:tcPr>
            <w:tcW w:w="1350" w:type="dxa"/>
          </w:tcPr>
          <w:p w:rsidR="003753FD" w:rsidRPr="000E4D9F" w:rsidRDefault="007253B1" w:rsidP="007253B1">
            <w:pPr>
              <w:pStyle w:val="Tableentry"/>
              <w:spacing w:after="40"/>
              <w:rPr>
                <w:lang w:val="pl-PL"/>
              </w:rPr>
            </w:pPr>
            <w:r w:rsidRPr="000E4D9F">
              <w:rPr>
                <w:lang w:val="pl-PL"/>
              </w:rPr>
              <w:t>N</w:t>
            </w:r>
          </w:p>
        </w:tc>
      </w:tr>
      <w:tr w:rsidR="003753FD" w:rsidRPr="000E4D9F" w:rsidTr="00D92607">
        <w:tc>
          <w:tcPr>
            <w:tcW w:w="1620" w:type="dxa"/>
          </w:tcPr>
          <w:p w:rsidR="003753FD" w:rsidRPr="000E4D9F" w:rsidRDefault="003753FD" w:rsidP="00A724E9">
            <w:pPr>
              <w:pStyle w:val="Tableentry"/>
              <w:spacing w:after="40"/>
              <w:rPr>
                <w:lang w:val="pl-PL"/>
              </w:rPr>
            </w:pPr>
          </w:p>
        </w:tc>
        <w:tc>
          <w:tcPr>
            <w:tcW w:w="5061" w:type="dxa"/>
          </w:tcPr>
          <w:p w:rsidR="003753FD" w:rsidRPr="000E4D9F" w:rsidRDefault="00BB367B" w:rsidP="00BB367B">
            <w:pPr>
              <w:pStyle w:val="Tableentry"/>
              <w:spacing w:after="40"/>
              <w:rPr>
                <w:i/>
                <w:lang w:val="pl-PL"/>
              </w:rPr>
            </w:pPr>
            <w:r w:rsidRPr="000E4D9F">
              <w:rPr>
                <w:i/>
                <w:lang w:val="pl-PL"/>
              </w:rPr>
              <w:t>Analogicznie – w przypadku produktów cyfrowych – inne warunki licencji (ograniczenia względem sposobu wykorzystania zasobu) lub wymagania systemu operacyjnego mogą być przyczyną rozróżnienia dwóch produktów, które w innym wypadku byłyby identyczne.</w:t>
            </w:r>
            <w:r w:rsidR="003753FD" w:rsidRPr="000E4D9F">
              <w:rPr>
                <w:i/>
                <w:lang w:val="pl-PL"/>
              </w:rPr>
              <w:t xml:space="preserve"> </w:t>
            </w:r>
            <w:r w:rsidRPr="000E4D9F">
              <w:rPr>
                <w:i/>
                <w:lang w:val="pl-PL"/>
              </w:rPr>
              <w:t xml:space="preserve">Uwaga: „Epub” nie oznacza istnienia jakichkolwiek powiązań z formatem pliku EPUB stworzonym przez IDPF – jest to </w:t>
            </w:r>
            <w:r w:rsidR="007D1556" w:rsidRPr="000E4D9F">
              <w:rPr>
                <w:i/>
                <w:lang w:val="pl-PL"/>
              </w:rPr>
              <w:t>jedynie</w:t>
            </w:r>
            <w:r w:rsidRPr="000E4D9F">
              <w:rPr>
                <w:i/>
                <w:lang w:val="pl-PL"/>
              </w:rPr>
              <w:t xml:space="preserve"> skrót, który wskazuje na „e-publikację”</w:t>
            </w:r>
          </w:p>
        </w:tc>
        <w:tc>
          <w:tcPr>
            <w:tcW w:w="2499" w:type="dxa"/>
          </w:tcPr>
          <w:p w:rsidR="003753FD" w:rsidRPr="000E4D9F" w:rsidRDefault="00BB367B" w:rsidP="00A724E9">
            <w:pPr>
              <w:pStyle w:val="Tableentry"/>
              <w:spacing w:after="40"/>
              <w:rPr>
                <w:lang w:val="pl-PL"/>
              </w:rPr>
            </w:pPr>
            <w:r w:rsidRPr="000E4D9F">
              <w:rPr>
                <w:lang w:val="pl-PL"/>
              </w:rPr>
              <w:t>&lt;ProductFormFeature&gt;</w:t>
            </w:r>
          </w:p>
          <w:p w:rsidR="003753FD" w:rsidRPr="000E4D9F" w:rsidRDefault="00BB367B" w:rsidP="00A724E9">
            <w:pPr>
              <w:pStyle w:val="Tableentry"/>
              <w:spacing w:after="40"/>
              <w:rPr>
                <w:lang w:val="pl-PL"/>
              </w:rPr>
            </w:pPr>
            <w:r w:rsidRPr="000E4D9F">
              <w:rPr>
                <w:lang w:val="pl-PL"/>
              </w:rPr>
              <w:t>&lt;EpubTechnicalProtection&gt;</w:t>
            </w:r>
          </w:p>
          <w:p w:rsidR="003753FD" w:rsidRPr="000E4D9F" w:rsidRDefault="00BB367B" w:rsidP="00BB367B">
            <w:pPr>
              <w:pStyle w:val="Tableentry"/>
              <w:spacing w:after="40"/>
              <w:rPr>
                <w:lang w:val="pl-PL"/>
              </w:rPr>
            </w:pPr>
            <w:r w:rsidRPr="000E4D9F">
              <w:rPr>
                <w:lang w:val="pl-PL"/>
              </w:rPr>
              <w:t>&lt;EpubUsageConstraint&gt;</w:t>
            </w:r>
          </w:p>
        </w:tc>
        <w:tc>
          <w:tcPr>
            <w:tcW w:w="1350" w:type="dxa"/>
          </w:tcPr>
          <w:p w:rsidR="003753FD" w:rsidRPr="000E4D9F" w:rsidRDefault="00BB367B" w:rsidP="00A724E9">
            <w:pPr>
              <w:pStyle w:val="Tableentry"/>
              <w:spacing w:after="40"/>
              <w:rPr>
                <w:lang w:val="pl-PL"/>
              </w:rPr>
            </w:pPr>
            <w:r w:rsidRPr="000E4D9F">
              <w:rPr>
                <w:lang w:val="pl-PL"/>
              </w:rPr>
              <w:t>N</w:t>
            </w:r>
          </w:p>
          <w:p w:rsidR="003753FD" w:rsidRPr="000E4D9F" w:rsidRDefault="00BB367B" w:rsidP="00A724E9">
            <w:pPr>
              <w:pStyle w:val="Tableentry"/>
              <w:spacing w:after="40"/>
              <w:rPr>
                <w:lang w:val="pl-PL"/>
              </w:rPr>
            </w:pPr>
            <w:r w:rsidRPr="000E4D9F">
              <w:rPr>
                <w:lang w:val="pl-PL"/>
              </w:rPr>
              <w:t>N</w:t>
            </w:r>
          </w:p>
          <w:p w:rsidR="003753FD" w:rsidRPr="000E4D9F" w:rsidRDefault="00BB367B" w:rsidP="00BB367B">
            <w:pPr>
              <w:pStyle w:val="Tableentry"/>
              <w:spacing w:after="40"/>
              <w:rPr>
                <w:lang w:val="pl-PL"/>
              </w:rPr>
            </w:pPr>
            <w:r w:rsidRPr="000E4D9F">
              <w:rPr>
                <w:lang w:val="pl-PL"/>
              </w:rPr>
              <w:t>N</w:t>
            </w:r>
          </w:p>
        </w:tc>
      </w:tr>
    </w:tbl>
    <w:p w:rsidR="00D92607" w:rsidRPr="000E4D9F" w:rsidRDefault="00D92607" w:rsidP="00D532B7">
      <w:pPr>
        <w:ind w:left="900" w:hanging="900"/>
        <w:rPr>
          <w:snapToGrid w:val="0"/>
          <w:sz w:val="12"/>
          <w:szCs w:val="12"/>
          <w:lang w:val="pl-PL"/>
        </w:rPr>
      </w:pPr>
    </w:p>
    <w:p w:rsidR="005C337F" w:rsidRPr="000E4D9F" w:rsidRDefault="00BB367B" w:rsidP="00F57AF8">
      <w:pPr>
        <w:ind w:left="900" w:hanging="900"/>
        <w:rPr>
          <w:snapToGrid w:val="0"/>
          <w:sz w:val="18"/>
          <w:szCs w:val="18"/>
          <w:lang w:val="pl-PL"/>
        </w:rPr>
      </w:pPr>
      <w:r w:rsidRPr="000E4D9F">
        <w:rPr>
          <w:sz w:val="18"/>
          <w:lang w:val="pl-PL"/>
        </w:rPr>
        <w:t>Uwaga:</w:t>
      </w:r>
      <w:r w:rsidR="00FF6B3D" w:rsidRPr="000E4D9F">
        <w:rPr>
          <w:snapToGrid w:val="0"/>
          <w:sz w:val="18"/>
          <w:szCs w:val="18"/>
          <w:lang w:val="pl-PL"/>
        </w:rPr>
        <w:t xml:space="preserve"> </w:t>
      </w:r>
      <w:r w:rsidR="00D532B7" w:rsidRPr="000E4D9F">
        <w:rPr>
          <w:snapToGrid w:val="0"/>
          <w:sz w:val="18"/>
          <w:szCs w:val="18"/>
          <w:lang w:val="pl-PL"/>
        </w:rPr>
        <w:tab/>
      </w:r>
      <w:r w:rsidR="00C61DA4" w:rsidRPr="000E4D9F">
        <w:rPr>
          <w:sz w:val="18"/>
          <w:lang w:val="pl-PL"/>
        </w:rPr>
        <w:t xml:space="preserve">W niektórych przypadkach zestawy metadanych dotyczących numeru ISBN reprezentowane w systemie ONIX korzystają z elementów złożonych, podczas gdy na pierwszy rzut oka mogłoby się wydawać, że prosty element danych byłby wystarczającym rozwiązaniem, lub też korzystają z zakodowanych wartości, w których tylko jeden kod jest właściwy. </w:t>
      </w:r>
      <w:r w:rsidR="00F57AF8" w:rsidRPr="000E4D9F">
        <w:rPr>
          <w:sz w:val="18"/>
          <w:lang w:val="pl-PL"/>
        </w:rPr>
        <w:t>Takie rozwiązanie sprawia, że metadane dotyczące numeru ISBN mogą zostać określone za pomocą</w:t>
      </w:r>
      <w:r w:rsidR="002C6DB1">
        <w:rPr>
          <w:sz w:val="18"/>
          <w:lang w:val="pl-PL"/>
        </w:rPr>
        <w:t xml:space="preserve"> </w:t>
      </w:r>
      <w:r w:rsidR="00F57AF8" w:rsidRPr="000E4D9F">
        <w:rPr>
          <w:sz w:val="18"/>
          <w:lang w:val="pl-PL"/>
        </w:rPr>
        <w:t>wiadomości schematu ONIX for ISBN Registration, który stanowi faktyczny pod</w:t>
      </w:r>
      <w:r w:rsidR="001308A5" w:rsidRPr="000E4D9F">
        <w:rPr>
          <w:sz w:val="18"/>
          <w:lang w:val="pl-PL"/>
        </w:rPr>
        <w:t>zbiór dla</w:t>
      </w:r>
      <w:r w:rsidR="00F57AF8" w:rsidRPr="000E4D9F">
        <w:rPr>
          <w:sz w:val="18"/>
          <w:lang w:val="pl-PL"/>
        </w:rPr>
        <w:t xml:space="preserve"> bieżącego systemu ONIX for Books (ONIX 3.0). </w:t>
      </w:r>
      <w:r w:rsidR="005C337F" w:rsidRPr="000E4D9F">
        <w:rPr>
          <w:snapToGrid w:val="0"/>
          <w:sz w:val="18"/>
          <w:szCs w:val="18"/>
          <w:lang w:val="pl-PL"/>
        </w:rPr>
        <w:t xml:space="preserve"> </w:t>
      </w:r>
    </w:p>
    <w:p w:rsidR="007D1556" w:rsidRPr="000E4D9F" w:rsidRDefault="007D1556" w:rsidP="00F57AF8">
      <w:pPr>
        <w:ind w:left="900" w:hanging="900"/>
        <w:rPr>
          <w:snapToGrid w:val="0"/>
          <w:sz w:val="18"/>
          <w:szCs w:val="18"/>
          <w:lang w:val="pl-PL"/>
        </w:rPr>
      </w:pPr>
    </w:p>
    <w:p w:rsidR="000E4131" w:rsidRPr="000E4D9F" w:rsidRDefault="00F57AF8">
      <w:pPr>
        <w:rPr>
          <w:lang w:val="pl-PL"/>
        </w:rPr>
      </w:pPr>
      <w:r w:rsidRPr="000E4D9F">
        <w:rPr>
          <w:lang w:val="pl-PL"/>
        </w:rPr>
        <w:t>International ISBN Agency może dostarczyć schemat XML na życzenie.</w:t>
      </w:r>
    </w:p>
    <w:p w:rsidR="002A1EBA" w:rsidRPr="000E4D9F" w:rsidRDefault="002A1EBA">
      <w:pPr>
        <w:rPr>
          <w:lang w:val="pl-PL"/>
        </w:rPr>
      </w:pPr>
    </w:p>
    <w:p w:rsidR="00A05A44" w:rsidRPr="000E4D9F" w:rsidRDefault="009B61E8" w:rsidP="0005015D">
      <w:pPr>
        <w:rPr>
          <w:lang w:val="pl-PL"/>
        </w:rPr>
      </w:pPr>
      <w:r w:rsidRPr="000E4D9F">
        <w:rPr>
          <w:lang w:val="pl-PL"/>
        </w:rPr>
        <w:t>Bazy danych, które łączą numery ISBN z ich metadanymi (np. zestawienia książek wydanych drukiem, bibliografie narodowe itp.) powinny być dostępne i stale uaktualniane.</w:t>
      </w:r>
      <w:r w:rsidR="000A73AD" w:rsidRPr="000E4D9F">
        <w:rPr>
          <w:lang w:val="pl-PL"/>
        </w:rPr>
        <w:t xml:space="preserve"> </w:t>
      </w:r>
      <w:r w:rsidR="0005015D" w:rsidRPr="000E4D9F">
        <w:rPr>
          <w:lang w:val="pl-PL"/>
        </w:rPr>
        <w:t>Jeśli agencje rejestracyjne ISBN nie oferują takich usług związanych z tworzeniem wykazów bibliograficznych, są one mimo to odpowiedzialne za nawiązanie współpracy z odpowiednimi dostawcami w celu zapewnienia pełnej dostępności tych usług.</w:t>
      </w:r>
      <w:r w:rsidR="00A05A44" w:rsidRPr="000E4D9F">
        <w:rPr>
          <w:lang w:val="pl-PL"/>
        </w:rPr>
        <w:t xml:space="preserve"> </w:t>
      </w:r>
      <w:r w:rsidR="0005015D" w:rsidRPr="000E4D9F">
        <w:rPr>
          <w:lang w:val="pl-PL"/>
        </w:rPr>
        <w:t>Klienci mogą zostać obciążeni opłatą za uzyskanie dostępu do takich informacji przez agencje rejestracyjne ISBN i wydawców bibliograficznych baz danych.</w:t>
      </w:r>
    </w:p>
    <w:p w:rsidR="00A05A44" w:rsidRPr="000E4D9F" w:rsidRDefault="00A05A44">
      <w:pPr>
        <w:rPr>
          <w:lang w:val="pl-PL"/>
        </w:rPr>
      </w:pPr>
    </w:p>
    <w:p w:rsidR="00AA0739" w:rsidRPr="000E4D9F" w:rsidRDefault="00AA0739">
      <w:pPr>
        <w:rPr>
          <w:lang w:val="pl-PL"/>
        </w:rPr>
      </w:pPr>
    </w:p>
    <w:p w:rsidR="00A05A44" w:rsidRPr="000E4D9F" w:rsidRDefault="001877DE" w:rsidP="0005015D">
      <w:pPr>
        <w:pStyle w:val="Style1"/>
        <w:tabs>
          <w:tab w:val="clear" w:pos="4153"/>
          <w:tab w:val="clear" w:pos="8306"/>
        </w:tabs>
        <w:rPr>
          <w:lang w:val="pl-PL"/>
        </w:rPr>
      </w:pPr>
      <w:bookmarkStart w:id="104" w:name="_Toc75163662"/>
      <w:bookmarkStart w:id="105" w:name="_Toc75163954"/>
      <w:bookmarkStart w:id="106" w:name="_Toc75164986"/>
      <w:bookmarkStart w:id="107" w:name="_Toc75166806"/>
      <w:bookmarkStart w:id="108" w:name="_Toc93132129"/>
      <w:bookmarkStart w:id="109" w:name="_Toc93132375"/>
      <w:bookmarkStart w:id="110" w:name="_Toc93132485"/>
      <w:bookmarkStart w:id="111" w:name="_Toc93133798"/>
      <w:bookmarkStart w:id="112" w:name="_Toc93133981"/>
      <w:bookmarkStart w:id="113" w:name="_Toc494798754"/>
      <w:r w:rsidRPr="000E4D9F">
        <w:rPr>
          <w:lang w:val="pl-PL"/>
        </w:rPr>
        <w:t>9</w:t>
      </w:r>
      <w:r w:rsidR="00A05A44" w:rsidRPr="000E4D9F">
        <w:rPr>
          <w:lang w:val="pl-PL"/>
        </w:rPr>
        <w:t xml:space="preserve">. </w:t>
      </w:r>
      <w:bookmarkStart w:id="114" w:name="faqlink08"/>
      <w:bookmarkEnd w:id="104"/>
      <w:bookmarkEnd w:id="105"/>
      <w:bookmarkEnd w:id="106"/>
      <w:bookmarkEnd w:id="107"/>
      <w:bookmarkEnd w:id="108"/>
      <w:bookmarkEnd w:id="109"/>
      <w:bookmarkEnd w:id="110"/>
      <w:bookmarkEnd w:id="111"/>
      <w:bookmarkEnd w:id="112"/>
      <w:bookmarkEnd w:id="113"/>
      <w:bookmarkEnd w:id="114"/>
      <w:r w:rsidR="0005015D" w:rsidRPr="000E4D9F">
        <w:rPr>
          <w:lang w:val="pl-PL"/>
        </w:rPr>
        <w:t>Numer ISBN dla publikacji cyfrowych i oprogramowania edukacyjnego/instruktażowego</w:t>
      </w:r>
    </w:p>
    <w:p w:rsidR="00A05A44" w:rsidRPr="000E4D9F" w:rsidRDefault="00A05A44">
      <w:pPr>
        <w:pStyle w:val="Tekstprzypisudolnego"/>
        <w:rPr>
          <w:b/>
          <w:lang w:val="pl-PL"/>
        </w:rPr>
      </w:pPr>
    </w:p>
    <w:p w:rsidR="00A05A44" w:rsidRPr="000E4D9F" w:rsidRDefault="0005015D" w:rsidP="000E753C">
      <w:pPr>
        <w:pStyle w:val="Style2"/>
        <w:rPr>
          <w:lang w:val="pl-PL"/>
        </w:rPr>
      </w:pPr>
      <w:r w:rsidRPr="000E4D9F">
        <w:rPr>
          <w:lang w:val="pl-PL"/>
        </w:rPr>
        <w:t xml:space="preserve">9.1 Numer ISBN dla publikacji cyfrowych kwalifikujących się do jego </w:t>
      </w:r>
      <w:r w:rsidR="00DA2FAB" w:rsidRPr="000E4D9F">
        <w:rPr>
          <w:lang w:val="pl-PL"/>
        </w:rPr>
        <w:t>nadania</w:t>
      </w:r>
    </w:p>
    <w:p w:rsidR="00A05A44" w:rsidRPr="000E4D9F" w:rsidRDefault="00A05A44">
      <w:pPr>
        <w:pStyle w:val="Tekstpodstawowy2"/>
        <w:rPr>
          <w:lang w:val="pl-PL"/>
        </w:rPr>
      </w:pPr>
    </w:p>
    <w:p w:rsidR="00A05A44" w:rsidRPr="000E4D9F" w:rsidRDefault="004727CA" w:rsidP="004727CA">
      <w:pPr>
        <w:rPr>
          <w:lang w:val="pl-PL"/>
        </w:rPr>
      </w:pPr>
      <w:r w:rsidRPr="000E4D9F">
        <w:rPr>
          <w:lang w:val="pl-PL"/>
        </w:rPr>
        <w:t xml:space="preserve">Jeśli publikacja jest dostępna w formacie cyfrowym (np. w postaci e-booka, aplikacji typu e-book, na płycie CD-ROM lub w Internecie), może zostać zakwalifikowana do nadania jej numeru ISBN pod warunkiem, że zawiera </w:t>
      </w:r>
      <w:r w:rsidR="00DA2FAB" w:rsidRPr="000E4D9F">
        <w:rPr>
          <w:lang w:val="pl-PL"/>
        </w:rPr>
        <w:t xml:space="preserve">ona </w:t>
      </w:r>
      <w:r w:rsidRPr="000E4D9F">
        <w:rPr>
          <w:lang w:val="pl-PL"/>
        </w:rPr>
        <w:t xml:space="preserve">tekst i jest publicznie dostępna oraz nie ma </w:t>
      </w:r>
      <w:r w:rsidR="00DA2FAB" w:rsidRPr="000E4D9F">
        <w:rPr>
          <w:lang w:val="pl-PL"/>
        </w:rPr>
        <w:t>przesłanek</w:t>
      </w:r>
      <w:r w:rsidRPr="000E4D9F">
        <w:rPr>
          <w:lang w:val="pl-PL"/>
        </w:rPr>
        <w:t>, że zostanie wydawnictwem ciągłym.</w:t>
      </w:r>
      <w:r w:rsidR="00DE531F" w:rsidRPr="000E4D9F">
        <w:rPr>
          <w:lang w:val="pl-PL"/>
        </w:rPr>
        <w:t xml:space="preserve"> </w:t>
      </w:r>
      <w:r w:rsidRPr="000E4D9F">
        <w:rPr>
          <w:lang w:val="pl-PL"/>
        </w:rPr>
        <w:t xml:space="preserve">Takie publikacje mogą </w:t>
      </w:r>
      <w:r w:rsidR="00AB6D2C" w:rsidRPr="000E4D9F">
        <w:rPr>
          <w:lang w:val="pl-PL"/>
        </w:rPr>
        <w:t>zawierać także</w:t>
      </w:r>
      <w:r w:rsidRPr="000E4D9F">
        <w:rPr>
          <w:lang w:val="pl-PL"/>
        </w:rPr>
        <w:t xml:space="preserve"> obrazy i dźwięk.</w:t>
      </w:r>
    </w:p>
    <w:p w:rsidR="00A05A44" w:rsidRPr="000E4D9F" w:rsidRDefault="00A05A44">
      <w:pPr>
        <w:pStyle w:val="Tekstprzypisudolnego"/>
        <w:rPr>
          <w:lang w:val="pl-PL"/>
        </w:rPr>
      </w:pPr>
    </w:p>
    <w:p w:rsidR="00A05A44" w:rsidRPr="000E4D9F" w:rsidRDefault="004727CA">
      <w:pPr>
        <w:rPr>
          <w:lang w:val="pl-PL"/>
        </w:rPr>
      </w:pPr>
      <w:r w:rsidRPr="000E4D9F">
        <w:rPr>
          <w:lang w:val="pl-PL"/>
        </w:rPr>
        <w:t xml:space="preserve">Poniższym typom publikacji cyfrowych </w:t>
      </w:r>
      <w:r w:rsidRPr="000E4D9F">
        <w:rPr>
          <w:i/>
          <w:lang w:val="pl-PL"/>
        </w:rPr>
        <w:t>nie</w:t>
      </w:r>
      <w:r w:rsidRPr="000E4D9F">
        <w:rPr>
          <w:lang w:val="pl-PL"/>
        </w:rPr>
        <w:t xml:space="preserve"> zostanie przypisany numer ISBN:</w:t>
      </w:r>
    </w:p>
    <w:p w:rsidR="00A05A44" w:rsidRPr="000E4D9F" w:rsidRDefault="00A05A44">
      <w:pPr>
        <w:rPr>
          <w:lang w:val="pl-PL"/>
        </w:rPr>
      </w:pPr>
    </w:p>
    <w:p w:rsidR="00A05A44" w:rsidRPr="000E4D9F" w:rsidRDefault="004727CA" w:rsidP="007D6181">
      <w:pPr>
        <w:numPr>
          <w:ilvl w:val="0"/>
          <w:numId w:val="7"/>
        </w:numPr>
        <w:rPr>
          <w:lang w:val="pl-PL"/>
        </w:rPr>
      </w:pPr>
      <w:r w:rsidRPr="000E4D9F">
        <w:rPr>
          <w:lang w:val="pl-PL"/>
        </w:rPr>
        <w:t>Publikacje, które podlegają częstym aktualizacjom i w przypadku których możliwe jest uzyskanie niemal natychmiastowego wglądu we wprowadzane zmiany, na przykład internetowe bazy danych</w:t>
      </w:r>
    </w:p>
    <w:p w:rsidR="00A05A44" w:rsidRPr="000E4D9F" w:rsidRDefault="004727CA" w:rsidP="007D6181">
      <w:pPr>
        <w:numPr>
          <w:ilvl w:val="0"/>
          <w:numId w:val="10"/>
        </w:numPr>
        <w:rPr>
          <w:lang w:val="pl-PL"/>
        </w:rPr>
      </w:pPr>
      <w:r w:rsidRPr="000E4D9F">
        <w:rPr>
          <w:lang w:val="pl-PL"/>
        </w:rPr>
        <w:t>Strony internetowe</w:t>
      </w:r>
    </w:p>
    <w:p w:rsidR="00A05A44" w:rsidRPr="000E4D9F" w:rsidRDefault="004727CA" w:rsidP="007D6181">
      <w:pPr>
        <w:numPr>
          <w:ilvl w:val="0"/>
          <w:numId w:val="7"/>
        </w:numPr>
        <w:rPr>
          <w:lang w:val="pl-PL"/>
        </w:rPr>
      </w:pPr>
      <w:r w:rsidRPr="000E4D9F">
        <w:rPr>
          <w:lang w:val="pl-PL"/>
        </w:rPr>
        <w:t>Materiały promocyjne i reklamowe</w:t>
      </w:r>
    </w:p>
    <w:p w:rsidR="00A05A44" w:rsidRPr="000E4D9F" w:rsidRDefault="004727CA" w:rsidP="007D6181">
      <w:pPr>
        <w:numPr>
          <w:ilvl w:val="0"/>
          <w:numId w:val="7"/>
        </w:numPr>
        <w:rPr>
          <w:lang w:val="pl-PL"/>
        </w:rPr>
      </w:pPr>
      <w:r w:rsidRPr="000E4D9F">
        <w:rPr>
          <w:lang w:val="pl-PL"/>
        </w:rPr>
        <w:t>Tablice informacyjne</w:t>
      </w:r>
    </w:p>
    <w:p w:rsidR="00A05A44" w:rsidRPr="000E4D9F" w:rsidRDefault="004727CA" w:rsidP="007D6181">
      <w:pPr>
        <w:numPr>
          <w:ilvl w:val="0"/>
          <w:numId w:val="7"/>
        </w:numPr>
        <w:rPr>
          <w:lang w:val="pl-PL"/>
        </w:rPr>
      </w:pPr>
      <w:r w:rsidRPr="000E4D9F">
        <w:rPr>
          <w:lang w:val="pl-PL"/>
        </w:rPr>
        <w:t>Wiadomości e-mail i pozostała korespondencja cyfrowa</w:t>
      </w:r>
    </w:p>
    <w:p w:rsidR="00A05A44" w:rsidRPr="000E4D9F" w:rsidRDefault="004727CA" w:rsidP="007D6181">
      <w:pPr>
        <w:numPr>
          <w:ilvl w:val="0"/>
          <w:numId w:val="7"/>
        </w:numPr>
        <w:rPr>
          <w:lang w:val="pl-PL"/>
        </w:rPr>
      </w:pPr>
      <w:r w:rsidRPr="000E4D9F">
        <w:rPr>
          <w:lang w:val="pl-PL"/>
        </w:rPr>
        <w:t>Wyszukiwarki</w:t>
      </w:r>
    </w:p>
    <w:p w:rsidR="00A05A44" w:rsidRPr="000E4D9F" w:rsidRDefault="00D862CC" w:rsidP="007D6181">
      <w:pPr>
        <w:numPr>
          <w:ilvl w:val="0"/>
          <w:numId w:val="7"/>
        </w:numPr>
        <w:rPr>
          <w:lang w:val="pl-PL"/>
        </w:rPr>
      </w:pPr>
      <w:r w:rsidRPr="000E4D9F">
        <w:rPr>
          <w:lang w:val="pl-PL"/>
        </w:rPr>
        <w:t>Gry</w:t>
      </w:r>
    </w:p>
    <w:p w:rsidR="00A05A44" w:rsidRPr="000E4D9F" w:rsidRDefault="00D862CC" w:rsidP="007D6181">
      <w:pPr>
        <w:numPr>
          <w:ilvl w:val="0"/>
          <w:numId w:val="7"/>
        </w:numPr>
        <w:rPr>
          <w:lang w:val="pl-PL"/>
        </w:rPr>
      </w:pPr>
      <w:r w:rsidRPr="000E4D9F">
        <w:rPr>
          <w:lang w:val="pl-PL"/>
        </w:rPr>
        <w:t>Dokumenty osobiste (takie jak curriculum vitae lub profil osobisty)</w:t>
      </w:r>
    </w:p>
    <w:p w:rsidR="00A05A44" w:rsidRPr="000E4D9F" w:rsidRDefault="00D862CC" w:rsidP="007D6181">
      <w:pPr>
        <w:numPr>
          <w:ilvl w:val="0"/>
          <w:numId w:val="7"/>
        </w:numPr>
        <w:rPr>
          <w:lang w:val="pl-PL"/>
        </w:rPr>
      </w:pPr>
      <w:r w:rsidRPr="000E4D9F">
        <w:rPr>
          <w:lang w:val="pl-PL"/>
        </w:rPr>
        <w:t>Narzędzia służące do planowania/dzienniki</w:t>
      </w:r>
    </w:p>
    <w:p w:rsidR="00A05A44" w:rsidRDefault="00A05A44">
      <w:pPr>
        <w:rPr>
          <w:lang w:val="pl-PL"/>
        </w:rPr>
      </w:pPr>
    </w:p>
    <w:p w:rsidR="00C17792" w:rsidRDefault="00C17792">
      <w:pPr>
        <w:rPr>
          <w:lang w:val="pl-PL"/>
        </w:rPr>
      </w:pPr>
    </w:p>
    <w:p w:rsidR="00C17792" w:rsidRDefault="00C17792">
      <w:pPr>
        <w:rPr>
          <w:lang w:val="pl-PL"/>
        </w:rPr>
      </w:pPr>
    </w:p>
    <w:p w:rsidR="00C17792" w:rsidRPr="000E4D9F" w:rsidRDefault="00C17792">
      <w:pPr>
        <w:rPr>
          <w:lang w:val="pl-PL"/>
        </w:rPr>
      </w:pPr>
    </w:p>
    <w:p w:rsidR="00A05A44" w:rsidRPr="000E4D9F" w:rsidRDefault="00D862CC" w:rsidP="000E753C">
      <w:pPr>
        <w:pStyle w:val="Style2"/>
        <w:rPr>
          <w:lang w:val="pl-PL"/>
        </w:rPr>
      </w:pPr>
      <w:r w:rsidRPr="000E4D9F">
        <w:rPr>
          <w:lang w:val="pl-PL"/>
        </w:rPr>
        <w:lastRenderedPageBreak/>
        <w:t>9.2 Numer ISBN dla oprogramowania</w:t>
      </w:r>
      <w:r w:rsidR="00DA2FAB" w:rsidRPr="000E4D9F">
        <w:rPr>
          <w:lang w:val="pl-PL"/>
        </w:rPr>
        <w:t xml:space="preserve"> kwalifikującego</w:t>
      </w:r>
      <w:r w:rsidRPr="000E4D9F">
        <w:rPr>
          <w:lang w:val="pl-PL"/>
        </w:rPr>
        <w:t xml:space="preserve"> się do jego</w:t>
      </w:r>
      <w:r w:rsidR="00DA2FAB" w:rsidRPr="000E4D9F">
        <w:rPr>
          <w:lang w:val="pl-PL"/>
        </w:rPr>
        <w:t xml:space="preserve"> nadania</w:t>
      </w:r>
    </w:p>
    <w:p w:rsidR="00A05A44" w:rsidRPr="000E4D9F" w:rsidRDefault="00A05A44">
      <w:pPr>
        <w:rPr>
          <w:lang w:val="pl-PL"/>
        </w:rPr>
      </w:pPr>
    </w:p>
    <w:p w:rsidR="00A05A44" w:rsidRPr="000E4D9F" w:rsidRDefault="00801AA4">
      <w:pPr>
        <w:rPr>
          <w:lang w:val="pl-PL"/>
        </w:rPr>
      </w:pPr>
      <w:r w:rsidRPr="000E4D9F">
        <w:rPr>
          <w:lang w:val="pl-PL"/>
        </w:rPr>
        <w:t>Numer ISBN może zostać użyty do zidentyfikowania określonego oprogramowania, które ma służyć w celach edukacyjnych i/lub instruktażowych – przykładem może być produkt umożliwiający przeprowadzenie szkolenia z wykorzystaniem komputera – pod warunkiem, że nie ma możliwości dostosowania takiego oprogramowania do indywidualnych potrzeb ani nie wymaga ono danych do funkcjonowania.</w:t>
      </w:r>
    </w:p>
    <w:p w:rsidR="001D0E30" w:rsidRPr="000E4D9F" w:rsidRDefault="001D0E30">
      <w:pPr>
        <w:rPr>
          <w:lang w:val="pl-PL"/>
        </w:rPr>
      </w:pPr>
    </w:p>
    <w:p w:rsidR="00A05A44" w:rsidRPr="000E4D9F" w:rsidRDefault="00801AA4">
      <w:pPr>
        <w:rPr>
          <w:lang w:val="pl-PL"/>
        </w:rPr>
      </w:pPr>
      <w:r w:rsidRPr="000E4D9F">
        <w:rPr>
          <w:lang w:val="pl-PL"/>
        </w:rPr>
        <w:t>Oprogramowaniu każdego innego rodzaju (np. grom komputerowym) nie można nadać numeru ISBN.</w:t>
      </w:r>
      <w:r w:rsidR="00A05A44" w:rsidRPr="000E4D9F">
        <w:rPr>
          <w:lang w:val="pl-PL"/>
        </w:rPr>
        <w:t xml:space="preserve"> </w:t>
      </w:r>
    </w:p>
    <w:p w:rsidR="00CE3FFA" w:rsidRPr="000E4D9F" w:rsidRDefault="00CE3FFA">
      <w:pPr>
        <w:rPr>
          <w:lang w:val="pl-PL"/>
        </w:rPr>
      </w:pPr>
    </w:p>
    <w:p w:rsidR="00F15065" w:rsidRPr="000E4D9F" w:rsidRDefault="00801AA4" w:rsidP="000E753C">
      <w:pPr>
        <w:pStyle w:val="Style2"/>
        <w:rPr>
          <w:lang w:val="pl-PL"/>
        </w:rPr>
      </w:pPr>
      <w:bookmarkStart w:id="115" w:name="_Toc75163665"/>
      <w:bookmarkStart w:id="116" w:name="_Toc75163957"/>
      <w:bookmarkStart w:id="117" w:name="_Toc75164989"/>
      <w:bookmarkStart w:id="118" w:name="_Toc75166809"/>
      <w:bookmarkStart w:id="119" w:name="_Toc93132132"/>
      <w:bookmarkStart w:id="120" w:name="_Toc93132378"/>
      <w:bookmarkStart w:id="121" w:name="_Toc93132488"/>
      <w:bookmarkStart w:id="122" w:name="_Toc93133801"/>
      <w:bookmarkStart w:id="123" w:name="_Toc93133984"/>
      <w:r w:rsidRPr="000E4D9F">
        <w:rPr>
          <w:lang w:val="pl-PL"/>
        </w:rPr>
        <w:t>9.3 Zasady przypisywania numeru ISBN publikacjom cyfrowym</w:t>
      </w:r>
      <w:r w:rsidR="00A05A44" w:rsidRPr="000E4D9F">
        <w:rPr>
          <w:lang w:val="pl-PL"/>
        </w:rPr>
        <w:t xml:space="preserve"> </w:t>
      </w:r>
      <w:bookmarkEnd w:id="115"/>
      <w:bookmarkEnd w:id="116"/>
      <w:bookmarkEnd w:id="117"/>
      <w:bookmarkEnd w:id="118"/>
      <w:bookmarkEnd w:id="119"/>
      <w:bookmarkEnd w:id="120"/>
      <w:bookmarkEnd w:id="121"/>
      <w:bookmarkEnd w:id="122"/>
      <w:bookmarkEnd w:id="123"/>
    </w:p>
    <w:p w:rsidR="00F15065" w:rsidRPr="000E4D9F" w:rsidRDefault="00F15065" w:rsidP="00F15065">
      <w:pPr>
        <w:rPr>
          <w:lang w:val="pl-PL"/>
        </w:rPr>
      </w:pPr>
    </w:p>
    <w:p w:rsidR="00F15065" w:rsidRPr="000E4D9F" w:rsidRDefault="00CE711B" w:rsidP="00F15065">
      <w:pPr>
        <w:rPr>
          <w:lang w:val="pl-PL"/>
        </w:rPr>
      </w:pPr>
      <w:r w:rsidRPr="000E4D9F">
        <w:rPr>
          <w:lang w:val="pl-PL"/>
        </w:rPr>
        <w:t>Publikacje muszą mieć odrębne numery ISBN, żeby dowolny podmiot uczestniczący w łańcuchu dostaw mógł w razie potrzeby zidentyfikować dany zasób.</w:t>
      </w:r>
    </w:p>
    <w:p w:rsidR="00F15065" w:rsidRPr="000E4D9F" w:rsidRDefault="00F15065" w:rsidP="00F15065">
      <w:pPr>
        <w:rPr>
          <w:lang w:val="pl-PL"/>
        </w:rPr>
      </w:pPr>
    </w:p>
    <w:p w:rsidR="00F15065" w:rsidRPr="000E4D9F" w:rsidRDefault="00AA1318" w:rsidP="00AA1318">
      <w:pPr>
        <w:rPr>
          <w:lang w:val="pl-PL"/>
        </w:rPr>
      </w:pPr>
      <w:r w:rsidRPr="000E4D9F">
        <w:rPr>
          <w:lang w:val="pl-PL"/>
        </w:rPr>
        <w:t xml:space="preserve">Numer ISBN stanowi identyfikator </w:t>
      </w:r>
      <w:r w:rsidR="009313D4" w:rsidRPr="000E4D9F">
        <w:rPr>
          <w:lang w:val="pl-PL"/>
        </w:rPr>
        <w:t>wydawnictw zwartych</w:t>
      </w:r>
      <w:r w:rsidRPr="000E4D9F">
        <w:rPr>
          <w:lang w:val="pl-PL"/>
        </w:rPr>
        <w:t xml:space="preserve"> (książek) i pokrewnych im produktów, które są publicznie dostępne.</w:t>
      </w:r>
      <w:r w:rsidR="00F15065" w:rsidRPr="000E4D9F">
        <w:rPr>
          <w:lang w:val="pl-PL"/>
        </w:rPr>
        <w:t xml:space="preserve"> </w:t>
      </w:r>
      <w:r w:rsidRPr="000E4D9F">
        <w:rPr>
          <w:lang w:val="pl-PL"/>
        </w:rPr>
        <w:t xml:space="preserve">Nie powinien być używany do identyfikowania plików, które krążą wyłącznie między wydawcami a </w:t>
      </w:r>
      <w:r w:rsidR="007D1F6F">
        <w:rPr>
          <w:lang w:val="pl-PL"/>
        </w:rPr>
        <w:t xml:space="preserve">grafikami </w:t>
      </w:r>
      <w:r w:rsidRPr="000E4D9F">
        <w:rPr>
          <w:lang w:val="pl-PL"/>
        </w:rPr>
        <w:t>bądź usługodawcami oferującymi przekonwertowanie pliku na formę e-booka. Nie może też być identyfikatorem obiektów abstrakcyjnych takich jak utwory tekstowe (treść).</w:t>
      </w:r>
    </w:p>
    <w:p w:rsidR="00F15065" w:rsidRPr="000E4D9F" w:rsidRDefault="00F15065" w:rsidP="00F15065">
      <w:pPr>
        <w:rPr>
          <w:lang w:val="pl-PL"/>
        </w:rPr>
      </w:pPr>
    </w:p>
    <w:p w:rsidR="00F15065" w:rsidRPr="000E4D9F" w:rsidRDefault="0055159A" w:rsidP="007D6181">
      <w:pPr>
        <w:rPr>
          <w:rFonts w:cs="Arial"/>
          <w:lang w:val="pl-PL"/>
        </w:rPr>
      </w:pPr>
      <w:r w:rsidRPr="000E4D9F">
        <w:rPr>
          <w:lang w:val="pl-PL"/>
        </w:rPr>
        <w:t xml:space="preserve">Ważne, by wprowadzić rozróżnienie pomiędzy sytuacją, w jakiej mamy różne produkty – które zawsze zasługują na nadanie im odrębnych numerów ISBN – a przypadkiem, gdzie różne </w:t>
      </w:r>
      <w:r w:rsidR="00AB6D2C" w:rsidRPr="000E4D9F">
        <w:rPr>
          <w:lang w:val="pl-PL"/>
        </w:rPr>
        <w:t>zabezpieczenia DRM</w:t>
      </w:r>
      <w:r w:rsidRPr="000E4D9F">
        <w:rPr>
          <w:lang w:val="pl-PL"/>
        </w:rPr>
        <w:t xml:space="preserve"> lub rozmaite ograniczenia względem sposobu wykorzystania zasobu zostają </w:t>
      </w:r>
      <w:r w:rsidR="00AB6D2C" w:rsidRPr="000E4D9F">
        <w:rPr>
          <w:lang w:val="pl-PL"/>
        </w:rPr>
        <w:t>powiązane z produktem</w:t>
      </w:r>
      <w:r w:rsidRPr="000E4D9F">
        <w:rPr>
          <w:lang w:val="pl-PL"/>
        </w:rPr>
        <w:t xml:space="preserve"> w momencie przeprowadzania transakcji między dostawcą a konsumentem.</w:t>
      </w:r>
      <w:r w:rsidR="00F15065" w:rsidRPr="000E4D9F">
        <w:rPr>
          <w:rFonts w:cs="Arial"/>
          <w:lang w:val="pl-PL"/>
        </w:rPr>
        <w:t xml:space="preserve"> </w:t>
      </w:r>
      <w:r w:rsidRPr="000E4D9F">
        <w:rPr>
          <w:lang w:val="pl-PL"/>
        </w:rPr>
        <w:t>Takie rozróżnienie nie zawsze jest czymś oczywistym.</w:t>
      </w:r>
      <w:r w:rsidR="00F15065" w:rsidRPr="000E4D9F">
        <w:rPr>
          <w:rFonts w:cs="Arial"/>
          <w:lang w:val="pl-PL"/>
        </w:rPr>
        <w:t xml:space="preserve"> </w:t>
      </w:r>
      <w:r w:rsidR="007D6181" w:rsidRPr="000E4D9F">
        <w:rPr>
          <w:lang w:val="pl-PL"/>
        </w:rPr>
        <w:t xml:space="preserve">Równie istotną kwestią, o której należy pamiętać jest to, że nadanie odrębnych numerów ISBN jest potrzebne, </w:t>
      </w:r>
      <w:r w:rsidR="00AB6D2C" w:rsidRPr="000E4D9F">
        <w:rPr>
          <w:lang w:val="pl-PL"/>
        </w:rPr>
        <w:t>a</w:t>
      </w:r>
      <w:r w:rsidR="007D6181" w:rsidRPr="000E4D9F">
        <w:rPr>
          <w:lang w:val="pl-PL"/>
        </w:rPr>
        <w:t>by można było uniknąć niejasności, jakie mogą zaistnieć w ramach łańcucha dostaw, jako że w jego przebieg jest zaangażowanych wiele produktów i podmiotów.</w:t>
      </w:r>
    </w:p>
    <w:p w:rsidR="00F15065" w:rsidRPr="000E4D9F" w:rsidRDefault="00F15065" w:rsidP="00F15065">
      <w:pPr>
        <w:rPr>
          <w:rFonts w:cs="Calibri"/>
          <w:lang w:val="pl-PL"/>
        </w:rPr>
      </w:pPr>
    </w:p>
    <w:p w:rsidR="00F15065" w:rsidRPr="000E4D9F" w:rsidRDefault="007D6181" w:rsidP="00E02576">
      <w:pPr>
        <w:rPr>
          <w:lang w:val="pl-PL"/>
        </w:rPr>
      </w:pPr>
      <w:r w:rsidRPr="000E4D9F">
        <w:rPr>
          <w:lang w:val="pl-PL"/>
        </w:rPr>
        <w:t>Użytkownicy końcowi muszą wiedzieć a) czy książka, którą kupują jest kompatybilna z posiadanym przez nich urządzeniem bądź oprogramowaniem oraz b) co będą mogli z nią zrobić (np. skopiować, wydrukować, pożyczyć, przekształcić na książkę mówioną itp.).</w:t>
      </w:r>
      <w:r w:rsidR="00F15065" w:rsidRPr="000E4D9F">
        <w:rPr>
          <w:lang w:val="pl-PL"/>
        </w:rPr>
        <w:t xml:space="preserve"> </w:t>
      </w:r>
      <w:r w:rsidR="00E02576" w:rsidRPr="000E4D9F">
        <w:rPr>
          <w:lang w:val="pl-PL"/>
        </w:rPr>
        <w:t>Takie kwestie są zwykle definiowane przez kombinację formatu pliku (np. EPUB, .pdf) i oprogramowania do zarządzania cyfrowymi prawami autorskimi zwanego oprogramowaniem DRM, które pozwala mieć pod kontrolą – w sensie technicznym – sposoby wykorzystania danego e-booka.</w:t>
      </w:r>
      <w:r w:rsidR="00F15065" w:rsidRPr="000E4D9F">
        <w:rPr>
          <w:lang w:val="pl-PL"/>
        </w:rPr>
        <w:t xml:space="preserve"> </w:t>
      </w:r>
      <w:r w:rsidR="00E02576" w:rsidRPr="000E4D9F">
        <w:rPr>
          <w:lang w:val="pl-PL"/>
        </w:rPr>
        <w:t>Nadanie odrębnych numerów ISBN pomoże rozpowszechniać i odkrywać te informacje oraz zarządzać nimi, a także ułatwi dostarczanie odpowiednich wersji e-booków.</w:t>
      </w:r>
    </w:p>
    <w:p w:rsidR="00F15065" w:rsidRPr="000E4D9F" w:rsidRDefault="00F15065" w:rsidP="00F15065">
      <w:pPr>
        <w:rPr>
          <w:rFonts w:cs="Calibri"/>
          <w:lang w:val="pl-PL"/>
        </w:rPr>
      </w:pPr>
    </w:p>
    <w:p w:rsidR="00C17792" w:rsidRDefault="00491774" w:rsidP="00C17792">
      <w:pPr>
        <w:pStyle w:val="Akapitzlist"/>
        <w:numPr>
          <w:ilvl w:val="0"/>
          <w:numId w:val="3"/>
        </w:numPr>
        <w:tabs>
          <w:tab w:val="clear" w:pos="360"/>
        </w:tabs>
        <w:rPr>
          <w:lang w:val="pl-PL"/>
        </w:rPr>
      </w:pPr>
      <w:r w:rsidRPr="000E4D9F">
        <w:rPr>
          <w:lang w:val="pl-PL"/>
        </w:rPr>
        <w:t>Jeśli konkretny e-book, który kwalifikuje się do nadania mu numeru ISBN, jest dostępny w innych podstawowych formatach plików, takich jak EPUB, .pdf itp., to każdy z opublikowanych i udostępnianych osobno formatów powinien otrzymać odrębny numer ISBN.</w:t>
      </w:r>
      <w:r w:rsidR="00F15065" w:rsidRPr="000E4D9F">
        <w:rPr>
          <w:lang w:val="pl-PL"/>
        </w:rPr>
        <w:t xml:space="preserve"> </w:t>
      </w:r>
      <w:r w:rsidR="0058274E" w:rsidRPr="000E4D9F">
        <w:rPr>
          <w:lang w:val="pl-PL"/>
        </w:rPr>
        <w:t>Jeśli publikacja jest przenoszona na nową wersję formatu pliku (np. z EPUB2 na EPUB3), ważne, by każda z wersji miała odrębny numer ISBN, jeśli obie z nich będą dostępne jednocześnie lub sprzedawcom bądź klientom zależy na rozróżnieniu między wersjami.</w:t>
      </w:r>
    </w:p>
    <w:p w:rsidR="00C17792" w:rsidRDefault="00C17792" w:rsidP="00C17792">
      <w:pPr>
        <w:pStyle w:val="Akapitzlist"/>
        <w:ind w:left="360"/>
        <w:rPr>
          <w:lang w:val="pl-PL"/>
        </w:rPr>
      </w:pPr>
    </w:p>
    <w:p w:rsidR="00C17792" w:rsidRDefault="00C9789F" w:rsidP="00C17792">
      <w:pPr>
        <w:pStyle w:val="Akapitzlist"/>
        <w:numPr>
          <w:ilvl w:val="0"/>
          <w:numId w:val="3"/>
        </w:numPr>
        <w:tabs>
          <w:tab w:val="clear" w:pos="360"/>
        </w:tabs>
        <w:rPr>
          <w:lang w:val="pl-PL"/>
        </w:rPr>
      </w:pPr>
      <w:r w:rsidRPr="00C17792">
        <w:rPr>
          <w:lang w:val="pl-PL"/>
        </w:rPr>
        <w:t xml:space="preserve">Jeśli zastosowano autorski format pliku lub wykorzystano </w:t>
      </w:r>
      <w:r w:rsidR="0002675C" w:rsidRPr="00C17792">
        <w:rPr>
          <w:lang w:val="pl-PL"/>
        </w:rPr>
        <w:t>system DRM</w:t>
      </w:r>
      <w:r w:rsidRPr="00C17792">
        <w:rPr>
          <w:lang w:val="pl-PL"/>
        </w:rPr>
        <w:t>, przez co dana wersja została związana z określoną platformą, urządzeniem lub oprogramowaniem (systemem odczytu), każdej takiej wersji należy przypisać odrębny numer ISBN.</w:t>
      </w:r>
      <w:r w:rsidR="00F15065" w:rsidRPr="00C17792">
        <w:rPr>
          <w:lang w:val="pl-PL"/>
        </w:rPr>
        <w:t xml:space="preserve"> </w:t>
      </w:r>
      <w:r w:rsidRPr="00C17792">
        <w:rPr>
          <w:lang w:val="pl-PL"/>
        </w:rPr>
        <w:t xml:space="preserve">Jednak w sytuacji, w której publikacje cyfrowe są dostarczane przez sprzedawcę będącego wyłącznym dostawcą e-booków w formacie autorskim, jakie można zakupić </w:t>
      </w:r>
      <w:r w:rsidRPr="00C17792">
        <w:rPr>
          <w:lang w:val="pl-PL"/>
        </w:rPr>
        <w:lastRenderedPageBreak/>
        <w:t>jedynie za pośrednictwem jego własnej strony internetowej (np. Amazon Kindle, i-booki firmy Apple) i w której taki sprzedawca nie musi przypisywać numerów ISBN do swoich produktów, przy</w:t>
      </w:r>
      <w:r w:rsidR="007810D9" w:rsidRPr="00C17792">
        <w:rPr>
          <w:lang w:val="pl-PL"/>
        </w:rPr>
        <w:t>dzielenie</w:t>
      </w:r>
      <w:r w:rsidRPr="00C17792">
        <w:rPr>
          <w:lang w:val="pl-PL"/>
        </w:rPr>
        <w:t xml:space="preserve"> numerów ISBN takim wersjom </w:t>
      </w:r>
      <w:r w:rsidR="00940596" w:rsidRPr="00C17792">
        <w:rPr>
          <w:lang w:val="pl-PL"/>
        </w:rPr>
        <w:t xml:space="preserve">nie jest </w:t>
      </w:r>
      <w:r w:rsidRPr="00C17792">
        <w:rPr>
          <w:lang w:val="pl-PL"/>
        </w:rPr>
        <w:t>konieczne.</w:t>
      </w:r>
      <w:r w:rsidR="00F15065" w:rsidRPr="00C17792">
        <w:rPr>
          <w:lang w:val="pl-PL"/>
        </w:rPr>
        <w:t xml:space="preserve"> </w:t>
      </w:r>
      <w:r w:rsidR="005B73F3" w:rsidRPr="00C17792">
        <w:rPr>
          <w:lang w:val="pl-PL"/>
        </w:rPr>
        <w:t>Może być jednak przydatne z punktu widzenia możliwości śledzenia sprzedaży lub zamieszczania dostępnych e-booków w wykazach publikacji znajdujących w bazach danych</w:t>
      </w:r>
      <w:r w:rsidR="00CD2231" w:rsidRPr="00C17792">
        <w:rPr>
          <w:lang w:val="pl-PL"/>
        </w:rPr>
        <w:t xml:space="preserve"> </w:t>
      </w:r>
      <w:r w:rsidR="005B73F3" w:rsidRPr="00C17792">
        <w:rPr>
          <w:lang w:val="pl-PL"/>
        </w:rPr>
        <w:t>należących do osób trzecich.</w:t>
      </w:r>
      <w:r w:rsidR="00F15065" w:rsidRPr="00C17792">
        <w:rPr>
          <w:lang w:val="pl-PL"/>
        </w:rPr>
        <w:t xml:space="preserve"> </w:t>
      </w:r>
      <w:r w:rsidR="005B73F3" w:rsidRPr="00C17792">
        <w:rPr>
          <w:lang w:val="pl-PL"/>
        </w:rPr>
        <w:t xml:space="preserve">Jeśli przydzielono numery ISBN, to </w:t>
      </w:r>
      <w:r w:rsidR="00F82F65" w:rsidRPr="00C17792">
        <w:rPr>
          <w:lang w:val="pl-PL"/>
        </w:rPr>
        <w:t>muszą</w:t>
      </w:r>
      <w:r w:rsidR="005B73F3" w:rsidRPr="00C17792">
        <w:rPr>
          <w:lang w:val="pl-PL"/>
        </w:rPr>
        <w:t xml:space="preserve"> być one unikalne dla tych wersji.</w:t>
      </w:r>
    </w:p>
    <w:p w:rsidR="00C17792" w:rsidRPr="00C17792" w:rsidRDefault="00C17792" w:rsidP="00C17792">
      <w:pPr>
        <w:pStyle w:val="Akapitzlist"/>
        <w:rPr>
          <w:lang w:val="pl-PL"/>
        </w:rPr>
      </w:pPr>
    </w:p>
    <w:p w:rsidR="00C17792" w:rsidRDefault="00F43B47" w:rsidP="00C17792">
      <w:pPr>
        <w:pStyle w:val="Akapitzlist"/>
        <w:numPr>
          <w:ilvl w:val="0"/>
          <w:numId w:val="3"/>
        </w:numPr>
        <w:tabs>
          <w:tab w:val="clear" w:pos="360"/>
        </w:tabs>
        <w:rPr>
          <w:lang w:val="pl-PL"/>
        </w:rPr>
      </w:pPr>
      <w:r w:rsidRPr="00C17792">
        <w:rPr>
          <w:lang w:val="pl-PL"/>
        </w:rPr>
        <w:t xml:space="preserve">Jeśli publikacja jest dostępna w ramach łańcucha dostaw z więcej niż jednym typem </w:t>
      </w:r>
      <w:r w:rsidR="00E44DC5" w:rsidRPr="00C17792">
        <w:rPr>
          <w:lang w:val="pl-PL"/>
        </w:rPr>
        <w:t xml:space="preserve">zabezpieczenia </w:t>
      </w:r>
      <w:r w:rsidRPr="00C17792">
        <w:rPr>
          <w:lang w:val="pl-PL"/>
        </w:rPr>
        <w:t xml:space="preserve">DRM, można przypisać </w:t>
      </w:r>
      <w:r w:rsidR="00F82F65" w:rsidRPr="00C17792">
        <w:rPr>
          <w:lang w:val="pl-PL"/>
        </w:rPr>
        <w:t xml:space="preserve">do tych wersji </w:t>
      </w:r>
      <w:r w:rsidRPr="00C17792">
        <w:rPr>
          <w:lang w:val="pl-PL"/>
        </w:rPr>
        <w:t>ten sam numer ISBN bez względu na to, czy został on zaoferowany przez pierwotnego wydawcę, czy też przez dostawcę z dalszego etapu łańcucha dostaw</w:t>
      </w:r>
      <w:r w:rsidR="00F82F65" w:rsidRPr="00C17792">
        <w:rPr>
          <w:lang w:val="pl-PL"/>
        </w:rPr>
        <w:t xml:space="preserve"> –</w:t>
      </w:r>
      <w:r w:rsidRPr="00C17792">
        <w:rPr>
          <w:lang w:val="pl-PL"/>
        </w:rPr>
        <w:t xml:space="preserve"> pod warunkiem, że </w:t>
      </w:r>
      <w:r w:rsidR="00F82F65" w:rsidRPr="00C17792">
        <w:rPr>
          <w:lang w:val="pl-PL"/>
        </w:rPr>
        <w:t xml:space="preserve">dana </w:t>
      </w:r>
      <w:r w:rsidRPr="00C17792">
        <w:rPr>
          <w:lang w:val="pl-PL"/>
        </w:rPr>
        <w:t>technologia DRM nie zakłóca doświadczenia użytkownika ani nie wymusza narzucenia innych ograniczeń względem sposobu wykorzystania zasobu</w:t>
      </w:r>
    </w:p>
    <w:p w:rsidR="00C17792" w:rsidRPr="00C17792" w:rsidRDefault="00C17792" w:rsidP="00C17792">
      <w:pPr>
        <w:pStyle w:val="Akapitzlist"/>
        <w:rPr>
          <w:lang w:val="pl-PL"/>
        </w:rPr>
      </w:pPr>
    </w:p>
    <w:p w:rsidR="00C17792" w:rsidRPr="00C17792" w:rsidRDefault="00D46388" w:rsidP="00C17792">
      <w:pPr>
        <w:pStyle w:val="Akapitzlist"/>
        <w:numPr>
          <w:ilvl w:val="0"/>
          <w:numId w:val="3"/>
        </w:numPr>
        <w:tabs>
          <w:tab w:val="clear" w:pos="360"/>
        </w:tabs>
        <w:rPr>
          <w:lang w:val="pl-PL"/>
        </w:rPr>
      </w:pPr>
      <w:r w:rsidRPr="00C17792">
        <w:rPr>
          <w:lang w:val="pl-PL"/>
        </w:rPr>
        <w:t xml:space="preserve">Jeśli publikacja jest dostępna w ramach łańcucha dostaw w kilku wersjach charakteryzowanych przez </w:t>
      </w:r>
      <w:r w:rsidRPr="00C17792">
        <w:rPr>
          <w:i/>
          <w:lang w:val="pl-PL"/>
        </w:rPr>
        <w:t xml:space="preserve">różne ograniczenia względem sposobu wykorzystania zasobu </w:t>
      </w:r>
      <w:r w:rsidRPr="00C17792">
        <w:rPr>
          <w:lang w:val="pl-PL"/>
        </w:rPr>
        <w:t>– bez względu na to, czy są one oferowane przez pierwotnego wydawcę, czy też przez dostawcę z dalszego etapu łańcucha dostaw – to każda z tych wersji stanowi unikalny produkt, który musi zostać zidentyfikowany przez unikalny numer ISBN.</w:t>
      </w:r>
      <w:r w:rsidR="00F15065" w:rsidRPr="00C17792">
        <w:rPr>
          <w:rFonts w:cs="Arial"/>
          <w:lang w:val="pl-PL"/>
        </w:rPr>
        <w:t xml:space="preserve"> </w:t>
      </w:r>
    </w:p>
    <w:p w:rsidR="00C17792" w:rsidRPr="00C17792" w:rsidRDefault="00C17792" w:rsidP="00C17792">
      <w:pPr>
        <w:pStyle w:val="Akapitzlist"/>
        <w:rPr>
          <w:lang w:val="pl-PL"/>
        </w:rPr>
      </w:pPr>
    </w:p>
    <w:p w:rsidR="00F15065" w:rsidRPr="00C17792" w:rsidRDefault="00D40C40" w:rsidP="00C17792">
      <w:pPr>
        <w:pStyle w:val="Akapitzlist"/>
        <w:numPr>
          <w:ilvl w:val="0"/>
          <w:numId w:val="3"/>
        </w:numPr>
        <w:tabs>
          <w:tab w:val="clear" w:pos="360"/>
        </w:tabs>
        <w:rPr>
          <w:lang w:val="pl-PL"/>
        </w:rPr>
      </w:pPr>
      <w:r w:rsidRPr="00C17792">
        <w:rPr>
          <w:lang w:val="pl-PL"/>
        </w:rPr>
        <w:t xml:space="preserve">Jeśli ograniczenia względem sposobu wykorzystania zasobu są określane podczas realizowania transakcji między dostawcą a klientem (np. oferuje się klientowi usługę, która </w:t>
      </w:r>
      <w:r w:rsidR="00F82F65" w:rsidRPr="00C17792">
        <w:rPr>
          <w:lang w:val="pl-PL"/>
        </w:rPr>
        <w:t>pozwala wybierać z szerokiego zakresu</w:t>
      </w:r>
      <w:r w:rsidRPr="00C17792">
        <w:rPr>
          <w:lang w:val="pl-PL"/>
        </w:rPr>
        <w:t xml:space="preserve"> ograniczeń względem sposoby wykorzystania zasob</w:t>
      </w:r>
      <w:r w:rsidR="000E2941" w:rsidRPr="00C17792">
        <w:rPr>
          <w:lang w:val="pl-PL"/>
        </w:rPr>
        <w:t xml:space="preserve">u, które są dostępne </w:t>
      </w:r>
      <w:r w:rsidRPr="00C17792">
        <w:rPr>
          <w:lang w:val="pl-PL"/>
        </w:rPr>
        <w:t xml:space="preserve">na </w:t>
      </w:r>
      <w:r w:rsidR="000E2941" w:rsidRPr="00C17792">
        <w:rPr>
          <w:lang w:val="pl-PL"/>
        </w:rPr>
        <w:t>życzenie</w:t>
      </w:r>
      <w:r w:rsidRPr="00C17792">
        <w:rPr>
          <w:lang w:val="pl-PL"/>
        </w:rPr>
        <w:t>), to nie należy przypisywać numeru ISBN do w ten sposób uzyskanej publikacji, która może być dostosowywana do indywidualnych potrzeb.</w:t>
      </w:r>
    </w:p>
    <w:p w:rsidR="00F15065" w:rsidRPr="000E4D9F" w:rsidRDefault="00F15065" w:rsidP="00F15065">
      <w:pPr>
        <w:ind w:left="720"/>
        <w:rPr>
          <w:rFonts w:cs="Arial"/>
          <w:lang w:val="pl-PL"/>
        </w:rPr>
      </w:pPr>
    </w:p>
    <w:p w:rsidR="00F15065" w:rsidRPr="000E4D9F" w:rsidRDefault="00D40C40" w:rsidP="00D40C40">
      <w:pPr>
        <w:ind w:left="720"/>
        <w:rPr>
          <w:rFonts w:cs="Arial"/>
          <w:i/>
          <w:iCs/>
          <w:lang w:val="pl-PL"/>
        </w:rPr>
      </w:pPr>
      <w:r w:rsidRPr="000E4D9F">
        <w:rPr>
          <w:lang w:val="pl-PL"/>
        </w:rPr>
        <w:t>Przykład 1:</w:t>
      </w:r>
      <w:r w:rsidR="00F15065" w:rsidRPr="000E4D9F">
        <w:rPr>
          <w:rFonts w:cs="Arial"/>
          <w:lang w:val="pl-PL"/>
        </w:rPr>
        <w:t xml:space="preserve"> </w:t>
      </w:r>
      <w:r w:rsidRPr="000E4D9F">
        <w:rPr>
          <w:i/>
          <w:lang w:val="pl-PL"/>
        </w:rPr>
        <w:t>Wydawca przygotował dwie wersje jednej książki wykorzystujące format EPUB, zaś każdą z nich charakteryzują inne ograniczenia względem sposobu wykorzystania zasobu. Następnie przeprowadza ich dystrybucję za pośrednictwem łańcucha dostaw i z pomocą różnych pośredników.</w:t>
      </w:r>
      <w:r w:rsidR="00F15065" w:rsidRPr="000E4D9F">
        <w:rPr>
          <w:rFonts w:cs="Arial"/>
          <w:i/>
          <w:iCs/>
          <w:lang w:val="pl-PL"/>
        </w:rPr>
        <w:t xml:space="preserve"> </w:t>
      </w:r>
      <w:r w:rsidRPr="000E4D9F">
        <w:rPr>
          <w:i/>
          <w:lang w:val="pl-PL"/>
        </w:rPr>
        <w:t>Dla każdej z tych konkretnych wersji produktu wymagany jest osobny numer ISBN.</w:t>
      </w:r>
      <w:r w:rsidR="00F15065" w:rsidRPr="000E4D9F">
        <w:rPr>
          <w:rFonts w:cs="Arial"/>
          <w:i/>
          <w:iCs/>
          <w:lang w:val="pl-PL"/>
        </w:rPr>
        <w:t xml:space="preserve"> </w:t>
      </w:r>
    </w:p>
    <w:p w:rsidR="00F15065" w:rsidRPr="000E4D9F" w:rsidRDefault="00F15065" w:rsidP="00F15065">
      <w:pPr>
        <w:ind w:left="720"/>
        <w:rPr>
          <w:rFonts w:cs="Arial"/>
          <w:i/>
          <w:iCs/>
          <w:lang w:val="pl-PL"/>
        </w:rPr>
      </w:pPr>
    </w:p>
    <w:p w:rsidR="00F15065" w:rsidRPr="000E4D9F" w:rsidRDefault="00D40C40" w:rsidP="00D56644">
      <w:pPr>
        <w:ind w:left="720"/>
        <w:rPr>
          <w:rFonts w:cs="Arial"/>
          <w:i/>
          <w:iCs/>
          <w:lang w:val="pl-PL"/>
        </w:rPr>
      </w:pPr>
      <w:r w:rsidRPr="000E4D9F">
        <w:rPr>
          <w:lang w:val="pl-PL"/>
        </w:rPr>
        <w:t>Przykład 2:</w:t>
      </w:r>
      <w:r w:rsidR="00F15065" w:rsidRPr="000E4D9F">
        <w:rPr>
          <w:rFonts w:cs="Arial"/>
          <w:lang w:val="pl-PL"/>
        </w:rPr>
        <w:t xml:space="preserve"> </w:t>
      </w:r>
      <w:r w:rsidRPr="000E4D9F">
        <w:rPr>
          <w:i/>
          <w:lang w:val="pl-PL"/>
        </w:rPr>
        <w:t>Wydawca przygotował plik w formacie EPUB i wydaje go dostawcy, który przypisuje dwa różne zestawy ograniczeń względem sposobu wykorzystania zasobu do tego pliku i tworzy tym samym dwie jego wersje. Są one dostępne osobno jako dwa odrębne produkty.</w:t>
      </w:r>
      <w:r w:rsidR="00F15065" w:rsidRPr="000E4D9F">
        <w:rPr>
          <w:rFonts w:cs="Arial"/>
          <w:i/>
          <w:iCs/>
          <w:lang w:val="pl-PL"/>
        </w:rPr>
        <w:t xml:space="preserve"> </w:t>
      </w:r>
      <w:r w:rsidR="00D56644" w:rsidRPr="000E4D9F">
        <w:rPr>
          <w:i/>
          <w:lang w:val="pl-PL"/>
        </w:rPr>
        <w:t>Dla każdej z tych konkretnych wersji produktu wymagany jest osobny numer ISBN (numer ISBN może zostać przypisany przez wydawcę – jeśli tego nie uczyni, może to za niego zrobić dostawca).</w:t>
      </w:r>
      <w:r w:rsidR="00F15065" w:rsidRPr="000E4D9F">
        <w:rPr>
          <w:rFonts w:cs="Arial"/>
          <w:i/>
          <w:iCs/>
          <w:lang w:val="pl-PL"/>
        </w:rPr>
        <w:t xml:space="preserve"> </w:t>
      </w:r>
    </w:p>
    <w:p w:rsidR="00F15065" w:rsidRPr="000E4D9F" w:rsidRDefault="00F15065" w:rsidP="00F15065">
      <w:pPr>
        <w:rPr>
          <w:rFonts w:cs="Arial"/>
          <w:i/>
          <w:iCs/>
          <w:lang w:val="pl-PL"/>
        </w:rPr>
      </w:pPr>
    </w:p>
    <w:p w:rsidR="00F15065" w:rsidRPr="000E4D9F" w:rsidRDefault="00D56644" w:rsidP="00D56644">
      <w:pPr>
        <w:ind w:left="720"/>
        <w:rPr>
          <w:rFonts w:cs="Arial"/>
          <w:i/>
          <w:iCs/>
          <w:lang w:val="pl-PL"/>
        </w:rPr>
      </w:pPr>
      <w:r w:rsidRPr="000E4D9F">
        <w:rPr>
          <w:lang w:val="pl-PL"/>
        </w:rPr>
        <w:t>Przykład 3:</w:t>
      </w:r>
      <w:r w:rsidR="00F15065" w:rsidRPr="000E4D9F">
        <w:rPr>
          <w:rFonts w:cs="Arial"/>
          <w:lang w:val="pl-PL"/>
        </w:rPr>
        <w:t xml:space="preserve"> </w:t>
      </w:r>
      <w:r w:rsidRPr="000E4D9F">
        <w:rPr>
          <w:i/>
          <w:lang w:val="pl-PL"/>
        </w:rPr>
        <w:t xml:space="preserve">Dostawca oferuje powszechnie dostępną możliwość zakupienia od niego e-booka oraz wyboru typu </w:t>
      </w:r>
      <w:r w:rsidR="00E44DC5" w:rsidRPr="000E4D9F">
        <w:rPr>
          <w:i/>
          <w:lang w:val="pl-PL"/>
        </w:rPr>
        <w:t xml:space="preserve">zabezpieczeń </w:t>
      </w:r>
      <w:r w:rsidRPr="000E4D9F">
        <w:rPr>
          <w:i/>
          <w:lang w:val="pl-PL"/>
        </w:rPr>
        <w:t>DRM, jaki ma zostać zastosowany.</w:t>
      </w:r>
      <w:r w:rsidR="00F15065" w:rsidRPr="000E4D9F">
        <w:rPr>
          <w:rFonts w:cs="Arial"/>
          <w:i/>
          <w:iCs/>
          <w:lang w:val="pl-PL"/>
        </w:rPr>
        <w:t xml:space="preserve"> </w:t>
      </w:r>
      <w:r w:rsidRPr="000E4D9F">
        <w:rPr>
          <w:i/>
          <w:lang w:val="pl-PL"/>
        </w:rPr>
        <w:t xml:space="preserve">W tym przypadku nie ma potrzeby przypisywania różnych numerów ISBN, gdyż w dialogu prowadzonym między dostawcą a nabywcą nie pojawia się niejednoznaczność. </w:t>
      </w:r>
      <w:r w:rsidR="00F15065" w:rsidRPr="000E4D9F">
        <w:rPr>
          <w:rFonts w:cs="Arial"/>
          <w:i/>
          <w:iCs/>
          <w:lang w:val="pl-PL"/>
        </w:rPr>
        <w:t xml:space="preserve"> </w:t>
      </w:r>
    </w:p>
    <w:p w:rsidR="00F15065" w:rsidRPr="000E4D9F" w:rsidRDefault="00F15065" w:rsidP="00F15065">
      <w:pPr>
        <w:ind w:left="720"/>
        <w:rPr>
          <w:rFonts w:cs="Arial"/>
          <w:lang w:val="pl-PL"/>
        </w:rPr>
      </w:pPr>
    </w:p>
    <w:p w:rsidR="00F15065" w:rsidRPr="000E4D9F" w:rsidRDefault="00D56644" w:rsidP="00514249">
      <w:pPr>
        <w:ind w:left="720"/>
        <w:rPr>
          <w:rFonts w:cs="Arial"/>
          <w:i/>
          <w:iCs/>
          <w:lang w:val="pl-PL"/>
        </w:rPr>
      </w:pPr>
      <w:r w:rsidRPr="000E4D9F">
        <w:rPr>
          <w:lang w:val="pl-PL"/>
        </w:rPr>
        <w:t>Przykład 4:</w:t>
      </w:r>
      <w:r w:rsidR="00F15065" w:rsidRPr="000E4D9F">
        <w:rPr>
          <w:rFonts w:cs="Arial"/>
          <w:lang w:val="pl-PL"/>
        </w:rPr>
        <w:t xml:space="preserve"> </w:t>
      </w:r>
      <w:r w:rsidR="00514249" w:rsidRPr="000E4D9F">
        <w:rPr>
          <w:i/>
          <w:lang w:val="pl-PL"/>
        </w:rPr>
        <w:t>Wydawca wydaje publikację – jedna jej wersja jest dostępna z szerszymi opisami tekstowymi do każdej ilustracji (jest to cecha wpływająca na przystępność publikacji), zaś druga jest ich pozbawiona. Każdej z tych wersji musi zostać przypisany unikalny numer ISBN, aby konkretne jej atrybuty były oczywiste dla potencjalnych nabywców i użytkowników (zwłaszcza tych, którym zależy na publikacjach przystępnych w odbiorze) oraz by każdą z tych wersji można było oddzielnie zidentyfikować.</w:t>
      </w:r>
      <w:r w:rsidR="00F15065" w:rsidRPr="000E4D9F">
        <w:rPr>
          <w:rFonts w:cs="Arial"/>
          <w:i/>
          <w:iCs/>
          <w:lang w:val="pl-PL"/>
        </w:rPr>
        <w:t xml:space="preserve"> </w:t>
      </w:r>
    </w:p>
    <w:p w:rsidR="00F15065" w:rsidRPr="000E4D9F" w:rsidRDefault="00F15065" w:rsidP="00F15065">
      <w:pPr>
        <w:ind w:left="720"/>
        <w:rPr>
          <w:rFonts w:cs="Arial"/>
          <w:i/>
          <w:iCs/>
          <w:lang w:val="pl-PL"/>
        </w:rPr>
      </w:pPr>
    </w:p>
    <w:p w:rsidR="00F15065" w:rsidRPr="000E4D9F" w:rsidRDefault="00514249" w:rsidP="001D765B">
      <w:pPr>
        <w:ind w:left="720"/>
        <w:rPr>
          <w:lang w:val="pl-PL"/>
        </w:rPr>
      </w:pPr>
      <w:r w:rsidRPr="000E4D9F">
        <w:rPr>
          <w:lang w:val="pl-PL"/>
        </w:rPr>
        <w:t>Przykład 5:</w:t>
      </w:r>
      <w:r w:rsidR="00F15065" w:rsidRPr="000E4D9F">
        <w:rPr>
          <w:rFonts w:cs="Arial"/>
          <w:i/>
          <w:lang w:val="pl-PL"/>
        </w:rPr>
        <w:t xml:space="preserve"> </w:t>
      </w:r>
      <w:r w:rsidR="001D765B" w:rsidRPr="000E4D9F">
        <w:rPr>
          <w:i/>
          <w:lang w:val="pl-PL"/>
        </w:rPr>
        <w:t>Wydawca oferuje ograniczony i uprzednio zdefiniowany zestaw różnych wariantów ograniczeń względem sposobu wykorzystania zasobu dla konkretnej publikacji dostępnej w ramach łańcucha dostaw (np. jedną wersję można drukować, a drugiej już nie, albo dostępny jest wybór pomiędzy trzy- lub sześciomiesięcznym okresem wypożyczenia).</w:t>
      </w:r>
      <w:r w:rsidR="00F15065" w:rsidRPr="000E4D9F">
        <w:rPr>
          <w:rFonts w:cs="Arial"/>
          <w:i/>
          <w:lang w:val="pl-PL"/>
        </w:rPr>
        <w:t xml:space="preserve"> </w:t>
      </w:r>
      <w:r w:rsidR="001D765B" w:rsidRPr="000E4D9F">
        <w:rPr>
          <w:i/>
          <w:lang w:val="pl-PL"/>
        </w:rPr>
        <w:t>Każda</w:t>
      </w:r>
      <w:r w:rsidR="001D765B" w:rsidRPr="000E4D9F">
        <w:rPr>
          <w:lang w:val="pl-PL"/>
        </w:rPr>
        <w:t xml:space="preserve"> z tych opcji stanowi osobną publikację i wymaga odrębnego numeru ISBN.</w:t>
      </w:r>
    </w:p>
    <w:p w:rsidR="001F17F9" w:rsidRPr="000E4D9F" w:rsidRDefault="001F17F9" w:rsidP="00F15065">
      <w:pPr>
        <w:ind w:left="720"/>
        <w:rPr>
          <w:rFonts w:cs="Arial"/>
          <w:lang w:val="pl-PL"/>
        </w:rPr>
      </w:pPr>
    </w:p>
    <w:p w:rsidR="00F15065" w:rsidRPr="000E4D9F" w:rsidRDefault="001D765B" w:rsidP="001D765B">
      <w:pPr>
        <w:ind w:left="720"/>
        <w:rPr>
          <w:rFonts w:cs="Arial"/>
          <w:lang w:val="pl-PL"/>
        </w:rPr>
      </w:pPr>
      <w:r w:rsidRPr="000E4D9F">
        <w:rPr>
          <w:lang w:val="pl-PL"/>
        </w:rPr>
        <w:t>Przykład 6:</w:t>
      </w:r>
      <w:r w:rsidR="00F15065" w:rsidRPr="000E4D9F">
        <w:rPr>
          <w:rFonts w:cs="Arial"/>
          <w:lang w:val="pl-PL"/>
        </w:rPr>
        <w:t xml:space="preserve"> </w:t>
      </w:r>
      <w:r w:rsidRPr="000E4D9F">
        <w:rPr>
          <w:i/>
          <w:lang w:val="pl-PL"/>
        </w:rPr>
        <w:t>Wydawca oferuje szeroką gamę różnych wariantów (np. można wybierać różne parametry dotyczące ograniczeń z bogatego menu lub systemu wyboru).</w:t>
      </w:r>
      <w:r w:rsidR="00F15065" w:rsidRPr="000E4D9F">
        <w:rPr>
          <w:rFonts w:cs="Arial"/>
          <w:i/>
          <w:lang w:val="pl-PL"/>
        </w:rPr>
        <w:t xml:space="preserve"> </w:t>
      </w:r>
      <w:r w:rsidRPr="000E4D9F">
        <w:rPr>
          <w:i/>
          <w:lang w:val="pl-PL"/>
        </w:rPr>
        <w:t xml:space="preserve">Nie trzeba nadawać osobnego numeru ISBN każdej możliwej kombinacji ze względu na to, że w istocie są to publikacje dostosowywane do indywidualnych potrzeb i tworzone na </w:t>
      </w:r>
      <w:r w:rsidR="000E2941" w:rsidRPr="000E4D9F">
        <w:rPr>
          <w:i/>
          <w:lang w:val="pl-PL"/>
        </w:rPr>
        <w:t>życzenie</w:t>
      </w:r>
      <w:r w:rsidRPr="000E4D9F">
        <w:rPr>
          <w:i/>
          <w:lang w:val="pl-PL"/>
        </w:rPr>
        <w:t>.</w:t>
      </w:r>
    </w:p>
    <w:p w:rsidR="00F15065" w:rsidRPr="000E4D9F" w:rsidRDefault="00F15065" w:rsidP="00F15065">
      <w:pPr>
        <w:ind w:left="720"/>
        <w:rPr>
          <w:rFonts w:cs="Arial"/>
          <w:i/>
          <w:iCs/>
          <w:lang w:val="pl-PL"/>
        </w:rPr>
      </w:pPr>
    </w:p>
    <w:p w:rsidR="00F15065" w:rsidRPr="000E4D9F" w:rsidRDefault="002B75A6" w:rsidP="0065232E">
      <w:pPr>
        <w:numPr>
          <w:ilvl w:val="0"/>
          <w:numId w:val="31"/>
        </w:numPr>
        <w:rPr>
          <w:rFonts w:cs="Arial"/>
          <w:lang w:val="pl-PL"/>
        </w:rPr>
      </w:pPr>
      <w:r w:rsidRPr="000E4D9F">
        <w:rPr>
          <w:lang w:val="pl-PL"/>
        </w:rPr>
        <w:t>Jeśli wydawcy zlecają pośrednikom wygenerowanie różnych formatów swoich e-booków, to powinni dostarczać tym pośrednikom odrębne numery ISBN, które należy przypisać każdemu formatowi.</w:t>
      </w:r>
    </w:p>
    <w:p w:rsidR="00F15065" w:rsidRPr="000E4D9F" w:rsidRDefault="00F15065" w:rsidP="00F15065">
      <w:pPr>
        <w:ind w:left="720"/>
        <w:rPr>
          <w:rFonts w:cs="Arial"/>
          <w:lang w:val="pl-PL"/>
        </w:rPr>
      </w:pPr>
    </w:p>
    <w:p w:rsidR="00F15065" w:rsidRPr="000E4D9F" w:rsidRDefault="002B75A6" w:rsidP="002B75A6">
      <w:pPr>
        <w:ind w:left="720"/>
        <w:rPr>
          <w:rFonts w:cs="Arial"/>
          <w:lang w:val="pl-PL"/>
        </w:rPr>
      </w:pPr>
      <w:r w:rsidRPr="000E4D9F">
        <w:rPr>
          <w:lang w:val="pl-PL"/>
        </w:rPr>
        <w:t>Jeśli wydawca nie dostarczy pośrednikowi numerów ISBN dla każdego formatu z osobna, to pośrednik może samodzielnie przypisać swoje numery ISBN.</w:t>
      </w:r>
      <w:r w:rsidR="002C6DB1">
        <w:rPr>
          <w:rFonts w:cs="Arial"/>
          <w:lang w:val="pl-PL"/>
        </w:rPr>
        <w:t xml:space="preserve"> </w:t>
      </w:r>
      <w:r w:rsidRPr="000E4D9F">
        <w:rPr>
          <w:lang w:val="pl-PL"/>
        </w:rPr>
        <w:t>Aby można było zrealizować ten cel, agencje rejestracyjne ISBN zapewnią pośrednikom elementy rejestrującego zawierające się w numerze ISBN.</w:t>
      </w:r>
      <w:r w:rsidR="00F15065" w:rsidRPr="000E4D9F">
        <w:rPr>
          <w:rFonts w:cs="Arial"/>
          <w:lang w:val="pl-PL"/>
        </w:rPr>
        <w:t xml:space="preserve"> </w:t>
      </w:r>
      <w:r w:rsidRPr="000E4D9F">
        <w:rPr>
          <w:lang w:val="pl-PL"/>
        </w:rPr>
        <w:t>W takim przypadku numery ISBN i powiązane z nimi metadane powinny zostać zgłoszone wydawcy oraz krajowej agencji rejestracyjnej ISBN i innym agencjom bibliograficznym.</w:t>
      </w:r>
      <w:r w:rsidR="00F15065" w:rsidRPr="000E4D9F">
        <w:rPr>
          <w:rFonts w:cs="Arial"/>
          <w:lang w:val="pl-PL"/>
        </w:rPr>
        <w:t xml:space="preserve"> </w:t>
      </w:r>
    </w:p>
    <w:p w:rsidR="00F15065" w:rsidRPr="000E4D9F" w:rsidRDefault="002B75A6" w:rsidP="002B75A6">
      <w:pPr>
        <w:ind w:left="720"/>
        <w:rPr>
          <w:rFonts w:cs="Arial"/>
          <w:lang w:val="pl-PL"/>
        </w:rPr>
      </w:pPr>
      <w:r w:rsidRPr="000E4D9F">
        <w:rPr>
          <w:lang w:val="pl-PL"/>
        </w:rPr>
        <w:t>(Uwaga:</w:t>
      </w:r>
      <w:r w:rsidR="00F15065" w:rsidRPr="000E4D9F">
        <w:rPr>
          <w:rFonts w:cs="Arial"/>
          <w:lang w:val="pl-PL"/>
        </w:rPr>
        <w:t xml:space="preserve"> </w:t>
      </w:r>
      <w:r w:rsidRPr="000E4D9F">
        <w:rPr>
          <w:lang w:val="pl-PL"/>
        </w:rPr>
        <w:t>nie zaleca się stosowania metody opisanej w tym punkcie; należy z niej korzystać wyłącznie w przypadkach, w których wydawca odmawia przypisania odrębnego numeru ISBN każdemu z produktów.)</w:t>
      </w:r>
    </w:p>
    <w:p w:rsidR="00F15065" w:rsidRPr="000E4D9F" w:rsidRDefault="00F15065" w:rsidP="00F15065">
      <w:pPr>
        <w:rPr>
          <w:rFonts w:cs="Arial"/>
          <w:lang w:val="pl-PL"/>
        </w:rPr>
      </w:pPr>
    </w:p>
    <w:p w:rsidR="00F15065" w:rsidRPr="000E4D9F" w:rsidRDefault="001073C6" w:rsidP="0065232E">
      <w:pPr>
        <w:numPr>
          <w:ilvl w:val="0"/>
          <w:numId w:val="31"/>
        </w:numPr>
        <w:rPr>
          <w:rFonts w:cs="Arial"/>
          <w:iCs/>
          <w:lang w:val="pl-PL"/>
        </w:rPr>
      </w:pPr>
      <w:r w:rsidRPr="000E4D9F">
        <w:rPr>
          <w:lang w:val="pl-PL"/>
        </w:rPr>
        <w:t>Jeśli książka jest poddawana digitalizacji przez bibliotekę lub inną organizację, a jej wersja cyfrowa jest udostępniana publicznie, to – jako nowy produkt – powinna zostać zidentyfikowana przez odrębny numer ISBN bez względu na to, czy za dostęp do wersji cyfrowej jest pobierana opłata, czy nie.</w:t>
      </w:r>
    </w:p>
    <w:p w:rsidR="00FC15BF" w:rsidRPr="000E4D9F" w:rsidRDefault="00FC15BF" w:rsidP="000E753C">
      <w:pPr>
        <w:pStyle w:val="Style2"/>
        <w:rPr>
          <w:lang w:val="pl-PL"/>
        </w:rPr>
      </w:pPr>
    </w:p>
    <w:p w:rsidR="001925A4" w:rsidRPr="000E4D9F" w:rsidRDefault="001925A4" w:rsidP="000E753C">
      <w:pPr>
        <w:pStyle w:val="Style2"/>
        <w:rPr>
          <w:lang w:val="pl-PL"/>
        </w:rPr>
      </w:pPr>
    </w:p>
    <w:p w:rsidR="00A05A44" w:rsidRPr="000E4D9F" w:rsidRDefault="001A1051" w:rsidP="001073C6">
      <w:pPr>
        <w:pStyle w:val="Style1"/>
        <w:tabs>
          <w:tab w:val="clear" w:pos="4153"/>
          <w:tab w:val="clear" w:pos="8306"/>
        </w:tabs>
        <w:rPr>
          <w:rFonts w:eastAsia="MS Mincho"/>
          <w:lang w:val="pl-PL"/>
        </w:rPr>
      </w:pPr>
      <w:bookmarkStart w:id="124" w:name="_Toc75163666"/>
      <w:bookmarkStart w:id="125" w:name="_Toc75163958"/>
      <w:bookmarkStart w:id="126" w:name="_Toc75164990"/>
      <w:bookmarkStart w:id="127" w:name="_Toc75166810"/>
      <w:bookmarkStart w:id="128" w:name="_Toc93132133"/>
      <w:bookmarkStart w:id="129" w:name="_Toc93132379"/>
      <w:bookmarkStart w:id="130" w:name="_Toc93132489"/>
      <w:bookmarkStart w:id="131" w:name="_Toc93133802"/>
      <w:bookmarkStart w:id="132" w:name="_Toc93133985"/>
      <w:bookmarkStart w:id="133" w:name="_Toc494798758"/>
      <w:r w:rsidRPr="000E4D9F">
        <w:rPr>
          <w:rFonts w:eastAsia="MS Mincho"/>
          <w:lang w:val="pl-PL"/>
        </w:rPr>
        <w:t>10</w:t>
      </w:r>
      <w:r w:rsidR="00AC5D54" w:rsidRPr="000E4D9F">
        <w:rPr>
          <w:rFonts w:eastAsia="MS Mincho"/>
          <w:lang w:val="pl-PL"/>
        </w:rPr>
        <w:t xml:space="preserve">. </w:t>
      </w:r>
      <w:bookmarkStart w:id="134" w:name="faqlink09"/>
      <w:bookmarkEnd w:id="124"/>
      <w:bookmarkEnd w:id="125"/>
      <w:bookmarkEnd w:id="126"/>
      <w:bookmarkEnd w:id="127"/>
      <w:bookmarkEnd w:id="128"/>
      <w:bookmarkEnd w:id="129"/>
      <w:bookmarkEnd w:id="130"/>
      <w:bookmarkEnd w:id="131"/>
      <w:bookmarkEnd w:id="132"/>
      <w:bookmarkEnd w:id="133"/>
      <w:bookmarkEnd w:id="134"/>
      <w:r w:rsidR="001073C6" w:rsidRPr="000E4D9F">
        <w:rPr>
          <w:lang w:val="pl-PL"/>
        </w:rPr>
        <w:t>Numer ISBN nadawany publikacjom drukowanym na życzenie</w:t>
      </w:r>
    </w:p>
    <w:p w:rsidR="00A05A44" w:rsidRPr="000E4D9F" w:rsidRDefault="00A05A44">
      <w:pPr>
        <w:pStyle w:val="Zwykytekst"/>
        <w:jc w:val="center"/>
        <w:rPr>
          <w:rFonts w:ascii="Arial" w:hAnsi="Arial"/>
          <w:lang w:val="pl-PL"/>
        </w:rPr>
      </w:pPr>
    </w:p>
    <w:p w:rsidR="003A5C54" w:rsidRPr="000E4D9F" w:rsidRDefault="000E2941" w:rsidP="003A5C54">
      <w:pPr>
        <w:rPr>
          <w:lang w:val="pl-PL"/>
        </w:rPr>
      </w:pPr>
      <w:r w:rsidRPr="000E4D9F">
        <w:rPr>
          <w:lang w:val="pl-PL"/>
        </w:rPr>
        <w:t>Na potrzeby nadawania numerów ISBN uznaje się, że druk na życzenie stanowi rodzaj technologii druku.</w:t>
      </w:r>
    </w:p>
    <w:p w:rsidR="003A5C54" w:rsidRPr="000E4D9F" w:rsidRDefault="003A5C54" w:rsidP="003A5C54">
      <w:pPr>
        <w:rPr>
          <w:lang w:val="pl-PL"/>
        </w:rPr>
      </w:pPr>
    </w:p>
    <w:p w:rsidR="003A5C54" w:rsidRPr="000E4D9F" w:rsidRDefault="00F05ECA" w:rsidP="001A2D90">
      <w:pPr>
        <w:rPr>
          <w:lang w:val="pl-PL"/>
        </w:rPr>
      </w:pPr>
      <w:r w:rsidRPr="000E4D9F">
        <w:rPr>
          <w:lang w:val="pl-PL"/>
        </w:rPr>
        <w:t>Publikacja drukowana na życzenie jest drukowana i oprawiana w odpowiedzi na konkretne zamówienie klienta.</w:t>
      </w:r>
      <w:r w:rsidR="003A5C54" w:rsidRPr="000E4D9F">
        <w:rPr>
          <w:lang w:val="pl-PL"/>
        </w:rPr>
        <w:t xml:space="preserve"> </w:t>
      </w:r>
      <w:r w:rsidR="001A2D90" w:rsidRPr="000E4D9F">
        <w:rPr>
          <w:lang w:val="pl-PL"/>
        </w:rPr>
        <w:t>Takie zamówienia często dotyczą pojedynczych kopii publikacji, które w innym wypadku byłyby niedostępne z powodu wyczerpania nakładu. Jest tak ze względu na to, że wydrukowanie pojedynczej puli egzemplarzy na normalnych zasadach byłoby nie</w:t>
      </w:r>
      <w:r w:rsidR="0039016D" w:rsidRPr="000E4D9F">
        <w:rPr>
          <w:lang w:val="pl-PL"/>
        </w:rPr>
        <w:t>opłacalne</w:t>
      </w:r>
      <w:r w:rsidR="001A2D90" w:rsidRPr="000E4D9F">
        <w:rPr>
          <w:lang w:val="pl-PL"/>
        </w:rPr>
        <w:t>.</w:t>
      </w:r>
      <w:r w:rsidR="003A5C54" w:rsidRPr="000E4D9F">
        <w:rPr>
          <w:lang w:val="pl-PL"/>
        </w:rPr>
        <w:t xml:space="preserve"> </w:t>
      </w:r>
    </w:p>
    <w:p w:rsidR="003A5C54" w:rsidRPr="000E4D9F" w:rsidRDefault="003A5C54" w:rsidP="003A5C54">
      <w:pPr>
        <w:rPr>
          <w:lang w:val="pl-PL"/>
        </w:rPr>
      </w:pPr>
    </w:p>
    <w:p w:rsidR="003A5C54" w:rsidRPr="000E4D9F" w:rsidRDefault="001A2D90" w:rsidP="001A2D90">
      <w:pPr>
        <w:rPr>
          <w:lang w:val="pl-PL"/>
        </w:rPr>
      </w:pPr>
      <w:r w:rsidRPr="000E4D9F">
        <w:rPr>
          <w:lang w:val="pl-PL"/>
        </w:rPr>
        <w:t xml:space="preserve">Jeśli wersja publikacji, która jest drukowana na życzenie stanowi inną formę produktu, </w:t>
      </w:r>
      <w:r w:rsidR="0039016D" w:rsidRPr="000E4D9F">
        <w:rPr>
          <w:lang w:val="pl-PL"/>
        </w:rPr>
        <w:t>różniącą</w:t>
      </w:r>
      <w:r w:rsidRPr="000E4D9F">
        <w:rPr>
          <w:lang w:val="pl-PL"/>
        </w:rPr>
        <w:t xml:space="preserve"> się od wcześniej opublikowanej wersji drukowanej w trybie standardowym (np. publikacja w oprawie twardej zostaje wydrukowana w oprawie miękkiej, gdy dochodzi do zmiany trybu drukowania na tryb na życzenie), to wymagane jest nadanie nowego numeru ISBN, podobnie jak w przypadku każdej innej zmiany w formie produktu.</w:t>
      </w:r>
      <w:r w:rsidR="003A5C54" w:rsidRPr="000E4D9F">
        <w:rPr>
          <w:lang w:val="pl-PL"/>
        </w:rPr>
        <w:t xml:space="preserve"> </w:t>
      </w:r>
      <w:r w:rsidRPr="000E4D9F">
        <w:rPr>
          <w:lang w:val="pl-PL"/>
        </w:rPr>
        <w:t xml:space="preserve">Drobne zmiany dotyczące korekty rozmiaru wymuszanej przez wymagania techniczne maszyny </w:t>
      </w:r>
      <w:r w:rsidRPr="000E4D9F">
        <w:rPr>
          <w:lang w:val="pl-PL"/>
        </w:rPr>
        <w:lastRenderedPageBreak/>
        <w:t>drukarskiej drukującej w trybie na życzenie nie wymagają przypisania nowego numeru ISBN.</w:t>
      </w:r>
    </w:p>
    <w:p w:rsidR="00F00444" w:rsidRPr="000E4D9F" w:rsidRDefault="00F00444">
      <w:pPr>
        <w:pStyle w:val="Tekstpodstawowy3"/>
        <w:rPr>
          <w:lang w:val="pl-PL"/>
        </w:rPr>
      </w:pPr>
    </w:p>
    <w:p w:rsidR="00B14AD8" w:rsidRPr="000E4D9F" w:rsidRDefault="001A2D90">
      <w:pPr>
        <w:pStyle w:val="Tekstpodstawowy3"/>
        <w:rPr>
          <w:lang w:val="pl-PL"/>
        </w:rPr>
      </w:pPr>
      <w:r w:rsidRPr="000E4D9F">
        <w:rPr>
          <w:lang w:val="pl-PL"/>
        </w:rPr>
        <w:t>Zwykle przypisuje się numer ISBN do publikacji drukowanej na życzenie wtedy, gdy jest ona udostępniana na życzenie lub katalogowana jako taka, a nie wtedy, gdy faktycznie dochodzi do jej wydrukowania.</w:t>
      </w:r>
    </w:p>
    <w:p w:rsidR="00640FBE" w:rsidRPr="000E4D9F" w:rsidRDefault="00640FBE" w:rsidP="00640FBE">
      <w:pPr>
        <w:pStyle w:val="Tekstpodstawowy3"/>
        <w:rPr>
          <w:lang w:val="pl-PL"/>
        </w:rPr>
      </w:pPr>
      <w:bookmarkStart w:id="135" w:name="_Toc75163667"/>
      <w:bookmarkStart w:id="136" w:name="_Toc75163959"/>
      <w:bookmarkStart w:id="137" w:name="_Toc75164991"/>
      <w:bookmarkStart w:id="138" w:name="_Toc75166811"/>
    </w:p>
    <w:p w:rsidR="00640FBE" w:rsidRPr="000E4D9F" w:rsidRDefault="001A2D90" w:rsidP="00640FBE">
      <w:pPr>
        <w:pStyle w:val="Tekstpodstawowy3"/>
        <w:rPr>
          <w:lang w:val="pl-PL"/>
        </w:rPr>
      </w:pPr>
      <w:r w:rsidRPr="000E4D9F">
        <w:rPr>
          <w:lang w:val="pl-PL"/>
        </w:rPr>
        <w:t>Wersja książki drukowanej na życzenie, która została „dostosowana do indywidualnych potrzeb” lub „spersonalizowana” – to klient, a nie wydawca</w:t>
      </w:r>
      <w:r w:rsidR="0039016D" w:rsidRPr="000E4D9F">
        <w:rPr>
          <w:lang w:val="pl-PL"/>
        </w:rPr>
        <w:t>,</w:t>
      </w:r>
      <w:r w:rsidRPr="000E4D9F">
        <w:rPr>
          <w:lang w:val="pl-PL"/>
        </w:rPr>
        <w:t xml:space="preserve"> dyktuje zawartość takiej książki, przy czym jej dostępność jest ograniczona – nie może otrzymać numeru ISBN.</w:t>
      </w:r>
    </w:p>
    <w:p w:rsidR="00153E3B" w:rsidRPr="000E4D9F" w:rsidRDefault="00153E3B" w:rsidP="000E753C">
      <w:pPr>
        <w:pStyle w:val="Style1"/>
        <w:rPr>
          <w:rFonts w:eastAsia="MS Mincho"/>
          <w:sz w:val="22"/>
          <w:lang w:val="pl-PL"/>
        </w:rPr>
      </w:pPr>
    </w:p>
    <w:p w:rsidR="00D532B7" w:rsidRPr="000E4D9F" w:rsidRDefault="00D532B7" w:rsidP="00493171">
      <w:pPr>
        <w:pStyle w:val="Style1"/>
        <w:rPr>
          <w:rFonts w:eastAsia="MS Mincho"/>
          <w:sz w:val="22"/>
          <w:lang w:val="pl-PL"/>
        </w:rPr>
      </w:pPr>
    </w:p>
    <w:p w:rsidR="00493171" w:rsidRPr="000E4D9F" w:rsidRDefault="00493171" w:rsidP="007D150C">
      <w:pPr>
        <w:pStyle w:val="Style1"/>
        <w:tabs>
          <w:tab w:val="clear" w:pos="4153"/>
          <w:tab w:val="clear" w:pos="8306"/>
        </w:tabs>
        <w:rPr>
          <w:rFonts w:eastAsia="MS Mincho"/>
          <w:lang w:val="pl-PL"/>
        </w:rPr>
      </w:pPr>
      <w:bookmarkStart w:id="139" w:name="_Toc494798759"/>
      <w:r w:rsidRPr="000E4D9F">
        <w:rPr>
          <w:rFonts w:eastAsia="MS Mincho"/>
          <w:lang w:val="pl-PL"/>
        </w:rPr>
        <w:t xml:space="preserve">11. </w:t>
      </w:r>
      <w:bookmarkStart w:id="140" w:name="faqlink10"/>
      <w:bookmarkEnd w:id="139"/>
      <w:bookmarkEnd w:id="140"/>
      <w:r w:rsidR="007D150C" w:rsidRPr="000E4D9F">
        <w:rPr>
          <w:lang w:val="pl-PL"/>
        </w:rPr>
        <w:t>Pakiety szkoleniowe</w:t>
      </w:r>
    </w:p>
    <w:p w:rsidR="00406149" w:rsidRPr="000E4D9F" w:rsidRDefault="00406149" w:rsidP="00406149">
      <w:pPr>
        <w:rPr>
          <w:lang w:val="pl-PL"/>
        </w:rPr>
      </w:pPr>
    </w:p>
    <w:p w:rsidR="00493171" w:rsidRPr="000E4D9F" w:rsidRDefault="007D150C" w:rsidP="007D150C">
      <w:pPr>
        <w:rPr>
          <w:lang w:val="pl-PL"/>
        </w:rPr>
      </w:pPr>
      <w:r w:rsidRPr="000E4D9F">
        <w:rPr>
          <w:lang w:val="pl-PL"/>
        </w:rPr>
        <w:t>Pakiet szkoleniowy stanowi zestawienie różnych materiałów w formie fizycznej bądź cyfrowej. Może zawierać fragmenty książek, artykuły prasowe, materiały autorstwa nauczyciela oraz, w miarę możliwości, zasoby multimedialne.</w:t>
      </w:r>
      <w:r w:rsidR="00406149" w:rsidRPr="000E4D9F">
        <w:rPr>
          <w:lang w:val="pl-PL"/>
        </w:rPr>
        <w:t xml:space="preserve"> </w:t>
      </w:r>
      <w:r w:rsidRPr="000E4D9F">
        <w:rPr>
          <w:lang w:val="pl-PL"/>
        </w:rPr>
        <w:t>Pojedyncze elementy zestawu powinny mieć przypisane numery ISBN, ale tylko wtedy, gdy są one udostępniane osobno i kwalifikują się do nadania im numerów ISBN.</w:t>
      </w:r>
      <w:r w:rsidR="00406149" w:rsidRPr="000E4D9F">
        <w:rPr>
          <w:lang w:val="pl-PL"/>
        </w:rPr>
        <w:t xml:space="preserve"> </w:t>
      </w:r>
      <w:r w:rsidRPr="000E4D9F">
        <w:rPr>
          <w:lang w:val="pl-PL"/>
        </w:rPr>
        <w:t>Pakietowi szkoleniowemu jako takiemu nie należy nadawać numeru ISBN, jeśli został on dostosowany do potrzeb pojedynczego odbiorcy końcowego.</w:t>
      </w:r>
      <w:r w:rsidR="002C6DB1">
        <w:rPr>
          <w:lang w:val="pl-PL"/>
        </w:rPr>
        <w:t xml:space="preserve"> </w:t>
      </w:r>
      <w:r w:rsidRPr="000E4D9F">
        <w:rPr>
          <w:lang w:val="pl-PL"/>
        </w:rPr>
        <w:t>Jeśli jednak dany pakiet szkoleniowy jest szerzej udostępniany (np. za pośrednictwem księgarni uniwersyteckich), to należy mu przypisać numer ISBN.</w:t>
      </w:r>
    </w:p>
    <w:p w:rsidR="00406149" w:rsidRPr="000E4D9F" w:rsidRDefault="00406149" w:rsidP="000E753C">
      <w:pPr>
        <w:pStyle w:val="Style1"/>
        <w:rPr>
          <w:rFonts w:eastAsia="MS Mincho"/>
          <w:sz w:val="22"/>
          <w:lang w:val="pl-PL"/>
        </w:rPr>
      </w:pPr>
      <w:bookmarkStart w:id="141" w:name="_Toc93132134"/>
      <w:bookmarkStart w:id="142" w:name="_Toc93132380"/>
      <w:bookmarkStart w:id="143" w:name="_Toc93132490"/>
      <w:bookmarkStart w:id="144" w:name="_Toc93133803"/>
      <w:bookmarkStart w:id="145" w:name="_Toc93133986"/>
    </w:p>
    <w:p w:rsidR="00D532B7" w:rsidRPr="000E4D9F" w:rsidRDefault="00D532B7" w:rsidP="000E753C">
      <w:pPr>
        <w:pStyle w:val="Style1"/>
        <w:rPr>
          <w:rFonts w:eastAsia="MS Mincho"/>
          <w:sz w:val="22"/>
          <w:lang w:val="pl-PL"/>
        </w:rPr>
      </w:pPr>
    </w:p>
    <w:p w:rsidR="001A1051" w:rsidRPr="000E4D9F" w:rsidRDefault="001A1051" w:rsidP="007D150C">
      <w:pPr>
        <w:pStyle w:val="Style1"/>
        <w:tabs>
          <w:tab w:val="clear" w:pos="4153"/>
          <w:tab w:val="clear" w:pos="8306"/>
        </w:tabs>
        <w:rPr>
          <w:rFonts w:eastAsia="MS Mincho"/>
          <w:lang w:val="pl-PL"/>
        </w:rPr>
      </w:pPr>
      <w:bookmarkStart w:id="146" w:name="_Toc494798760"/>
      <w:r w:rsidRPr="000E4D9F">
        <w:rPr>
          <w:rFonts w:eastAsia="MS Mincho"/>
          <w:lang w:val="pl-PL"/>
        </w:rPr>
        <w:t>1</w:t>
      </w:r>
      <w:r w:rsidR="00493171" w:rsidRPr="000E4D9F">
        <w:rPr>
          <w:rFonts w:eastAsia="MS Mincho"/>
          <w:lang w:val="pl-PL"/>
        </w:rPr>
        <w:t>2</w:t>
      </w:r>
      <w:r w:rsidR="00033A1A" w:rsidRPr="000E4D9F">
        <w:rPr>
          <w:rFonts w:eastAsia="MS Mincho"/>
          <w:lang w:val="pl-PL"/>
        </w:rPr>
        <w:t xml:space="preserve">. </w:t>
      </w:r>
      <w:bookmarkEnd w:id="146"/>
      <w:r w:rsidR="007D150C" w:rsidRPr="000E4D9F">
        <w:rPr>
          <w:lang w:val="pl-PL"/>
        </w:rPr>
        <w:t>Ma</w:t>
      </w:r>
      <w:r w:rsidR="0039016D" w:rsidRPr="000E4D9F">
        <w:rPr>
          <w:lang w:val="pl-PL"/>
        </w:rPr>
        <w:t>łe wydawnictwa</w:t>
      </w:r>
      <w:r w:rsidR="007D150C" w:rsidRPr="000E4D9F">
        <w:rPr>
          <w:lang w:val="pl-PL"/>
        </w:rPr>
        <w:t xml:space="preserve"> i</w:t>
      </w:r>
      <w:r w:rsidR="007D1F6F">
        <w:rPr>
          <w:lang w:val="pl-PL"/>
        </w:rPr>
        <w:t xml:space="preserve"> Self-publishing</w:t>
      </w:r>
      <w:r w:rsidR="007D150C" w:rsidRPr="000E4D9F">
        <w:rPr>
          <w:lang w:val="pl-PL"/>
        </w:rPr>
        <w:t xml:space="preserve"> samopublikowanie</w:t>
      </w:r>
    </w:p>
    <w:p w:rsidR="001A1051" w:rsidRPr="000E4D9F" w:rsidRDefault="001A1051" w:rsidP="00B060EE">
      <w:pPr>
        <w:pStyle w:val="Tekstpodstawowy3"/>
        <w:rPr>
          <w:rFonts w:eastAsia="MS Mincho"/>
          <w:lang w:val="pl-PL"/>
        </w:rPr>
      </w:pPr>
    </w:p>
    <w:p w:rsidR="002B7393" w:rsidRPr="000E4D9F" w:rsidRDefault="007D1F6F" w:rsidP="0053542E">
      <w:pPr>
        <w:pStyle w:val="Tekstpodstawowy3"/>
        <w:rPr>
          <w:rFonts w:eastAsia="MS Mincho"/>
          <w:lang w:val="pl-PL"/>
        </w:rPr>
      </w:pPr>
      <w:r>
        <w:rPr>
          <w:lang w:val="pl-PL"/>
        </w:rPr>
        <w:t>Self-publishing (s</w:t>
      </w:r>
      <w:r w:rsidR="007D150C" w:rsidRPr="000E4D9F">
        <w:rPr>
          <w:lang w:val="pl-PL"/>
        </w:rPr>
        <w:t>amopublikowanie</w:t>
      </w:r>
      <w:r>
        <w:rPr>
          <w:lang w:val="pl-PL"/>
        </w:rPr>
        <w:t>)</w:t>
      </w:r>
      <w:r w:rsidR="007D150C" w:rsidRPr="000E4D9F">
        <w:rPr>
          <w:lang w:val="pl-PL"/>
        </w:rPr>
        <w:t xml:space="preserve"> polega na tym, że za wydanie książki (w form</w:t>
      </w:r>
      <w:r>
        <w:rPr>
          <w:lang w:val="pl-PL"/>
        </w:rPr>
        <w:t>ie</w:t>
      </w:r>
      <w:r w:rsidR="007D150C" w:rsidRPr="000E4D9F">
        <w:rPr>
          <w:lang w:val="pl-PL"/>
        </w:rPr>
        <w:t xml:space="preserve"> cyfrowym bądź</w:t>
      </w:r>
      <w:r w:rsidR="00C17792">
        <w:rPr>
          <w:lang w:val="pl-PL"/>
        </w:rPr>
        <w:t xml:space="preserve"> </w:t>
      </w:r>
      <w:r>
        <w:rPr>
          <w:lang w:val="pl-PL"/>
        </w:rPr>
        <w:t>drukowanej)</w:t>
      </w:r>
      <w:r w:rsidR="007D150C" w:rsidRPr="000E4D9F">
        <w:rPr>
          <w:lang w:val="pl-PL"/>
        </w:rPr>
        <w:t>) odpowiada jej autor, a w proces nie jest zaangażowane jakiekolwiek funkcjonujące wydawnictwo.</w:t>
      </w:r>
      <w:r w:rsidR="002B7393" w:rsidRPr="000E4D9F">
        <w:rPr>
          <w:rFonts w:eastAsia="MS Mincho"/>
          <w:lang w:val="pl-PL"/>
        </w:rPr>
        <w:t xml:space="preserve"> </w:t>
      </w:r>
      <w:r w:rsidR="007D150C" w:rsidRPr="000E4D9F">
        <w:rPr>
          <w:lang w:val="pl-PL"/>
        </w:rPr>
        <w:t>Autor podejmuje ryzyko finansowe i jest odpowiedzialny za cały ten proces.</w:t>
      </w:r>
      <w:r w:rsidR="002B7393" w:rsidRPr="000E4D9F">
        <w:rPr>
          <w:rFonts w:eastAsia="MS Mincho"/>
          <w:lang w:val="pl-PL"/>
        </w:rPr>
        <w:t xml:space="preserve"> </w:t>
      </w:r>
      <w:r w:rsidR="0053542E" w:rsidRPr="000E4D9F">
        <w:rPr>
          <w:lang w:val="pl-PL"/>
        </w:rPr>
        <w:t xml:space="preserve">Autor może zlecić zrealizowanie części bądź całości procesu </w:t>
      </w:r>
      <w:r w:rsidR="00583ADC" w:rsidRPr="000E4D9F">
        <w:rPr>
          <w:lang w:val="pl-PL"/>
        </w:rPr>
        <w:t xml:space="preserve">na zewnątrz – </w:t>
      </w:r>
      <w:r w:rsidR="0053542E" w:rsidRPr="000E4D9F">
        <w:rPr>
          <w:lang w:val="pl-PL"/>
        </w:rPr>
        <w:t>firmom, które takie usługi oferują.</w:t>
      </w:r>
    </w:p>
    <w:p w:rsidR="000F76F3" w:rsidRPr="000E4D9F" w:rsidRDefault="000F76F3" w:rsidP="00B060EE">
      <w:pPr>
        <w:pStyle w:val="Tekstpodstawowy3"/>
        <w:rPr>
          <w:rFonts w:eastAsia="MS Mincho"/>
          <w:lang w:val="pl-PL"/>
        </w:rPr>
      </w:pPr>
    </w:p>
    <w:p w:rsidR="001A1051" w:rsidRPr="000E4D9F" w:rsidRDefault="00F37613" w:rsidP="00B060EE">
      <w:pPr>
        <w:pStyle w:val="Tekstpodstawowy3"/>
        <w:rPr>
          <w:rFonts w:eastAsia="MS Mincho"/>
          <w:lang w:val="pl-PL"/>
        </w:rPr>
      </w:pPr>
      <w:r w:rsidRPr="000E4D9F">
        <w:rPr>
          <w:lang w:val="pl-PL"/>
        </w:rPr>
        <w:t>W przypadku samopublikowania autor jest traktowany jako rejestrujący/wydawca – może mu zostać przyznany prefiks właściwy dla rejestrującego oraz odpowiednio duż</w:t>
      </w:r>
      <w:r w:rsidR="00583ADC" w:rsidRPr="000E4D9F">
        <w:rPr>
          <w:lang w:val="pl-PL"/>
        </w:rPr>
        <w:t>a pula</w:t>
      </w:r>
      <w:r w:rsidRPr="000E4D9F">
        <w:rPr>
          <w:lang w:val="pl-PL"/>
        </w:rPr>
        <w:t xml:space="preserve"> numerów ISBN. Drugim wariantem jest przyznanie pojedynczego numeru ISBN w przypadku, w którym agencja rejestracyjna ISBN </w:t>
      </w:r>
      <w:r w:rsidR="007D1F6F">
        <w:rPr>
          <w:lang w:val="pl-PL"/>
        </w:rPr>
        <w:t xml:space="preserve"> przyznaje pojedyncze numery. </w:t>
      </w:r>
      <w:r w:rsidRPr="000E4D9F">
        <w:rPr>
          <w:lang w:val="pl-PL"/>
        </w:rPr>
        <w:t>.</w:t>
      </w:r>
    </w:p>
    <w:p w:rsidR="00A67AF1" w:rsidRPr="000E4D9F" w:rsidRDefault="00A67AF1" w:rsidP="00B060EE">
      <w:pPr>
        <w:pStyle w:val="Tekstpodstawowy3"/>
        <w:rPr>
          <w:rFonts w:eastAsia="MS Mincho"/>
          <w:lang w:val="pl-PL"/>
        </w:rPr>
      </w:pPr>
    </w:p>
    <w:p w:rsidR="00FE3873" w:rsidRPr="000E4D9F" w:rsidRDefault="00BC454A" w:rsidP="00FE3873">
      <w:pPr>
        <w:pStyle w:val="Tekstpodstawowy3"/>
        <w:rPr>
          <w:rFonts w:eastAsia="MS Mincho"/>
          <w:lang w:val="pl-PL"/>
        </w:rPr>
      </w:pPr>
      <w:r w:rsidRPr="000E4D9F">
        <w:rPr>
          <w:lang w:val="pl-PL"/>
        </w:rPr>
        <w:t>Agencje rejestracyjne mogą narzucić ograniczenie względem liczby numerów ISBN o wspólnym prefiksie, które mogą być przypisywane wydawcy zanim ten wydawca zgłosi zapotrzebowanie na własny prefiks i pulę numerów.</w:t>
      </w:r>
    </w:p>
    <w:p w:rsidR="00E0100C" w:rsidRPr="000E4D9F" w:rsidRDefault="00E0100C" w:rsidP="00B060EE">
      <w:pPr>
        <w:pStyle w:val="Tekstpodstawowy3"/>
        <w:rPr>
          <w:rFonts w:eastAsia="MS Mincho"/>
          <w:lang w:val="pl-PL"/>
        </w:rPr>
      </w:pPr>
    </w:p>
    <w:p w:rsidR="00A20322" w:rsidRPr="000E4D9F" w:rsidRDefault="00D94AA8" w:rsidP="00A20322">
      <w:pPr>
        <w:pStyle w:val="Tekstpodstawowy3"/>
        <w:rPr>
          <w:rFonts w:eastAsia="MS Mincho"/>
          <w:lang w:val="pl-PL"/>
        </w:rPr>
      </w:pPr>
      <w:r w:rsidRPr="000E4D9F">
        <w:rPr>
          <w:lang w:val="pl-PL"/>
        </w:rPr>
        <w:t>Podmioty świadczące</w:t>
      </w:r>
      <w:r w:rsidR="00112B0F" w:rsidRPr="000E4D9F">
        <w:rPr>
          <w:lang w:val="pl-PL"/>
        </w:rPr>
        <w:t xml:space="preserve"> usług</w:t>
      </w:r>
      <w:r w:rsidRPr="000E4D9F">
        <w:rPr>
          <w:lang w:val="pl-PL"/>
        </w:rPr>
        <w:t>i</w:t>
      </w:r>
      <w:r w:rsidR="00112B0F" w:rsidRPr="000E4D9F">
        <w:rPr>
          <w:lang w:val="pl-PL"/>
        </w:rPr>
        <w:t xml:space="preserve"> z zakresu samopublikowania, któr</w:t>
      </w:r>
      <w:r w:rsidRPr="000E4D9F">
        <w:rPr>
          <w:lang w:val="pl-PL"/>
        </w:rPr>
        <w:t>e</w:t>
      </w:r>
      <w:r w:rsidR="00112B0F" w:rsidRPr="000E4D9F">
        <w:rPr>
          <w:lang w:val="pl-PL"/>
        </w:rPr>
        <w:t xml:space="preserve"> w procesie stanowią osobę trzecią, nie powin</w:t>
      </w:r>
      <w:r w:rsidRPr="000E4D9F">
        <w:rPr>
          <w:lang w:val="pl-PL"/>
        </w:rPr>
        <w:t xml:space="preserve">ny </w:t>
      </w:r>
      <w:r w:rsidR="00112B0F" w:rsidRPr="000E4D9F">
        <w:rPr>
          <w:lang w:val="pl-PL"/>
        </w:rPr>
        <w:t>mieć przypisywanego elementu rejestrującego, jeżeli nie są jednocześnie wydawcami.</w:t>
      </w:r>
    </w:p>
    <w:p w:rsidR="00A20322" w:rsidRPr="000E4D9F" w:rsidRDefault="00A20322" w:rsidP="00B060EE">
      <w:pPr>
        <w:pStyle w:val="Tekstpodstawowy3"/>
        <w:rPr>
          <w:rFonts w:eastAsia="MS Mincho"/>
          <w:lang w:val="pl-PL"/>
        </w:rPr>
      </w:pPr>
    </w:p>
    <w:p w:rsidR="00D67D1D" w:rsidRPr="000E4D9F" w:rsidRDefault="00D94AA8" w:rsidP="00B060EE">
      <w:pPr>
        <w:pStyle w:val="Tekstpodstawowy3"/>
        <w:rPr>
          <w:rFonts w:eastAsia="MS Mincho"/>
          <w:lang w:val="pl-PL"/>
        </w:rPr>
      </w:pPr>
      <w:r w:rsidRPr="000E4D9F">
        <w:rPr>
          <w:lang w:val="pl-PL"/>
        </w:rPr>
        <w:t>Osoby samopublikujące powinny mieć świadomość tego, że jeśli zewnętrzny usługodawca oferuje przypisanie jednego ze swoich numerów ISBN, to prawdopodobnie zostanie wskazany w bazach danych związanych z numeracją ISBN jako wydawca.</w:t>
      </w:r>
      <w:r w:rsidR="008D1D79" w:rsidRPr="000E4D9F">
        <w:rPr>
          <w:rFonts w:eastAsia="MS Mincho"/>
          <w:lang w:val="pl-PL"/>
        </w:rPr>
        <w:t xml:space="preserve"> </w:t>
      </w:r>
    </w:p>
    <w:p w:rsidR="008D1D79" w:rsidRPr="000E4D9F" w:rsidRDefault="008D1D79" w:rsidP="00B060EE">
      <w:pPr>
        <w:pStyle w:val="Tekstpodstawowy3"/>
        <w:rPr>
          <w:rFonts w:eastAsia="MS Mincho"/>
          <w:lang w:val="pl-PL"/>
        </w:rPr>
      </w:pPr>
    </w:p>
    <w:p w:rsidR="008D1D79" w:rsidRPr="000E4D9F" w:rsidRDefault="00D94AA8" w:rsidP="00D94AA8">
      <w:pPr>
        <w:pStyle w:val="Tekstpodstawowy3"/>
        <w:rPr>
          <w:rFonts w:eastAsia="MS Mincho"/>
          <w:lang w:val="pl-PL"/>
        </w:rPr>
      </w:pPr>
      <w:r w:rsidRPr="000E4D9F">
        <w:rPr>
          <w:lang w:val="pl-PL"/>
        </w:rPr>
        <w:t>Jeśli publikacja pojawi się wyłącznie na jednej platformie i nie będzie udostępniana w ramach łańcucha dostaw, to nadanie numeru ISBN nie jest obowiązkowe.</w:t>
      </w:r>
      <w:r w:rsidR="002C6DB1">
        <w:rPr>
          <w:rFonts w:eastAsia="MS Mincho"/>
          <w:lang w:val="pl-PL"/>
        </w:rPr>
        <w:t xml:space="preserve"> </w:t>
      </w:r>
      <w:r w:rsidRPr="000E4D9F">
        <w:rPr>
          <w:lang w:val="pl-PL"/>
        </w:rPr>
        <w:t xml:space="preserve">Jeśli jednak </w:t>
      </w:r>
      <w:r w:rsidRPr="000E4D9F">
        <w:rPr>
          <w:lang w:val="pl-PL"/>
        </w:rPr>
        <w:lastRenderedPageBreak/>
        <w:t>istnieje prawdopodobieństwo, że dana publikacja zostanie udostępniona w ramach łańcucha dostaw (np. za pośrednictwem księgarni), to należy jej przypisać numer ISBN.</w:t>
      </w:r>
    </w:p>
    <w:p w:rsidR="008D1D79" w:rsidRPr="000E4D9F" w:rsidRDefault="008D1D79" w:rsidP="00B060EE">
      <w:pPr>
        <w:pStyle w:val="Tekstpodstawowy3"/>
        <w:rPr>
          <w:rFonts w:eastAsia="MS Mincho"/>
          <w:lang w:val="pl-PL"/>
        </w:rPr>
      </w:pPr>
    </w:p>
    <w:p w:rsidR="008D1D79" w:rsidRPr="000E4D9F" w:rsidRDefault="00D94AA8" w:rsidP="00524895">
      <w:pPr>
        <w:pStyle w:val="Tekstpodstawowy3"/>
        <w:rPr>
          <w:lang w:val="pl-PL"/>
        </w:rPr>
      </w:pPr>
      <w:r w:rsidRPr="000E4D9F">
        <w:rPr>
          <w:lang w:val="pl-PL"/>
        </w:rPr>
        <w:t>Uwaga:</w:t>
      </w:r>
      <w:r w:rsidR="00176F58" w:rsidRPr="000E4D9F">
        <w:rPr>
          <w:rFonts w:eastAsia="MS Mincho"/>
          <w:lang w:val="pl-PL"/>
        </w:rPr>
        <w:t xml:space="preserve"> </w:t>
      </w:r>
      <w:r w:rsidR="00583ADC" w:rsidRPr="000E4D9F">
        <w:rPr>
          <w:lang w:val="pl-PL"/>
        </w:rPr>
        <w:t>N</w:t>
      </w:r>
      <w:r w:rsidR="00524895" w:rsidRPr="000E4D9F">
        <w:rPr>
          <w:lang w:val="pl-PL"/>
        </w:rPr>
        <w:t>umery ISBN należy pozyskać od właściwej agencji rejestracyjnej ISBN, która odpowiada za działalność w kraju, w którym znajduje się siedziba wydawcy, bez względu na lokalizację jakiejkolwiek platformy bądź usługi z zakresu samopublikowania.</w:t>
      </w:r>
    </w:p>
    <w:p w:rsidR="00583ADC" w:rsidRPr="000E4D9F" w:rsidRDefault="00583ADC" w:rsidP="00524895">
      <w:pPr>
        <w:pStyle w:val="Tekstpodstawowy3"/>
        <w:rPr>
          <w:rFonts w:eastAsia="MS Mincho"/>
          <w:lang w:val="pl-PL"/>
        </w:rPr>
      </w:pPr>
    </w:p>
    <w:p w:rsidR="00A05A44" w:rsidRPr="000E4D9F" w:rsidRDefault="00493171" w:rsidP="00524895">
      <w:pPr>
        <w:pStyle w:val="Style1"/>
        <w:tabs>
          <w:tab w:val="clear" w:pos="4153"/>
          <w:tab w:val="clear" w:pos="8306"/>
        </w:tabs>
        <w:rPr>
          <w:rFonts w:eastAsia="MS Mincho"/>
          <w:lang w:val="pl-PL"/>
        </w:rPr>
      </w:pPr>
      <w:bookmarkStart w:id="147" w:name="_Toc494798761"/>
      <w:r w:rsidRPr="000E4D9F">
        <w:rPr>
          <w:rFonts w:eastAsia="MS Mincho"/>
          <w:lang w:val="pl-PL"/>
        </w:rPr>
        <w:t>13</w:t>
      </w:r>
      <w:r w:rsidR="00AC5D54" w:rsidRPr="000E4D9F">
        <w:rPr>
          <w:rFonts w:eastAsia="MS Mincho"/>
          <w:lang w:val="pl-PL"/>
        </w:rPr>
        <w:t xml:space="preserve">. </w:t>
      </w:r>
      <w:bookmarkStart w:id="148" w:name="faqlink07"/>
      <w:bookmarkEnd w:id="135"/>
      <w:bookmarkEnd w:id="136"/>
      <w:bookmarkEnd w:id="137"/>
      <w:bookmarkEnd w:id="138"/>
      <w:bookmarkEnd w:id="141"/>
      <w:bookmarkEnd w:id="142"/>
      <w:bookmarkEnd w:id="143"/>
      <w:bookmarkEnd w:id="144"/>
      <w:bookmarkEnd w:id="145"/>
      <w:bookmarkEnd w:id="147"/>
      <w:bookmarkEnd w:id="148"/>
      <w:r w:rsidR="00524895" w:rsidRPr="000E4D9F">
        <w:rPr>
          <w:lang w:val="pl-PL"/>
        </w:rPr>
        <w:t>Lokalizacja i widoczność numeru ISBN w publikacjach</w:t>
      </w:r>
    </w:p>
    <w:p w:rsidR="00A05A44" w:rsidRPr="000E4D9F" w:rsidRDefault="00A05A44">
      <w:pPr>
        <w:rPr>
          <w:rFonts w:eastAsia="MS Mincho"/>
          <w:lang w:val="pl-PL"/>
        </w:rPr>
      </w:pPr>
    </w:p>
    <w:p w:rsidR="00A05A44" w:rsidRPr="000E4D9F" w:rsidRDefault="00524895" w:rsidP="000E753C">
      <w:pPr>
        <w:pStyle w:val="Style2"/>
        <w:rPr>
          <w:rFonts w:eastAsia="MS Mincho"/>
          <w:lang w:val="pl-PL"/>
        </w:rPr>
      </w:pPr>
      <w:r w:rsidRPr="000E4D9F">
        <w:rPr>
          <w:lang w:val="pl-PL"/>
        </w:rPr>
        <w:t>13.1 Informacje ogólne</w:t>
      </w:r>
    </w:p>
    <w:p w:rsidR="00A05A44" w:rsidRPr="000E4D9F" w:rsidRDefault="00A05A44">
      <w:pPr>
        <w:rPr>
          <w:rFonts w:eastAsia="MS Mincho"/>
          <w:lang w:val="pl-PL"/>
        </w:rPr>
      </w:pPr>
    </w:p>
    <w:p w:rsidR="00A05A44" w:rsidRPr="000E4D9F" w:rsidRDefault="00524895">
      <w:pPr>
        <w:rPr>
          <w:rFonts w:eastAsia="MS Mincho"/>
          <w:lang w:val="pl-PL"/>
        </w:rPr>
      </w:pPr>
      <w:r w:rsidRPr="000E4D9F">
        <w:rPr>
          <w:lang w:val="pl-PL"/>
        </w:rPr>
        <w:t>Numer ISBN musi pojawić się bezpośrednio na danym obiekcie.</w:t>
      </w:r>
      <w:r w:rsidR="00A05A44" w:rsidRPr="000E4D9F">
        <w:rPr>
          <w:rFonts w:eastAsia="MS Mincho"/>
          <w:lang w:val="pl-PL"/>
        </w:rPr>
        <w:t xml:space="preserve"> </w:t>
      </w:r>
    </w:p>
    <w:p w:rsidR="00A05A44" w:rsidRPr="000E4D9F" w:rsidRDefault="00A05A44">
      <w:pPr>
        <w:rPr>
          <w:rFonts w:eastAsia="MS Mincho"/>
          <w:lang w:val="pl-PL"/>
        </w:rPr>
      </w:pPr>
    </w:p>
    <w:p w:rsidR="00A05A44" w:rsidRPr="000E4D9F" w:rsidRDefault="00464458">
      <w:pPr>
        <w:rPr>
          <w:rFonts w:eastAsia="MS Mincho"/>
          <w:lang w:val="pl-PL"/>
        </w:rPr>
      </w:pPr>
      <w:r w:rsidRPr="000E4D9F">
        <w:rPr>
          <w:lang w:val="pl-PL"/>
        </w:rPr>
        <w:t>W przypadku publikacji druk</w:t>
      </w:r>
      <w:r w:rsidR="00D171E2">
        <w:rPr>
          <w:lang w:val="pl-PL"/>
        </w:rPr>
        <w:t>owanych</w:t>
      </w:r>
      <w:r w:rsidRPr="000E4D9F">
        <w:rPr>
          <w:lang w:val="pl-PL"/>
        </w:rPr>
        <w:t xml:space="preserve"> numer ISBN musi się pojawić:</w:t>
      </w:r>
      <w:r w:rsidR="005C2D1A" w:rsidRPr="000E4D9F">
        <w:rPr>
          <w:rFonts w:eastAsia="MS Mincho"/>
          <w:lang w:val="pl-PL"/>
        </w:rPr>
        <w:t xml:space="preserve"> </w:t>
      </w:r>
    </w:p>
    <w:p w:rsidR="00A05A44" w:rsidRPr="000E4D9F" w:rsidRDefault="00C62B26" w:rsidP="0065232E">
      <w:pPr>
        <w:numPr>
          <w:ilvl w:val="0"/>
          <w:numId w:val="8"/>
        </w:numPr>
        <w:rPr>
          <w:rFonts w:eastAsia="MS Mincho"/>
          <w:lang w:val="pl-PL"/>
        </w:rPr>
      </w:pPr>
      <w:r w:rsidRPr="000E4D9F">
        <w:rPr>
          <w:lang w:val="pl-PL"/>
        </w:rPr>
        <w:t>na odwrocie strony tytułowej (strona zawierająca informacje o prawach autorskich)</w:t>
      </w:r>
    </w:p>
    <w:p w:rsidR="00A05A44" w:rsidRPr="000E4D9F" w:rsidRDefault="00B36E24" w:rsidP="0065232E">
      <w:pPr>
        <w:numPr>
          <w:ilvl w:val="0"/>
          <w:numId w:val="8"/>
        </w:numPr>
        <w:rPr>
          <w:rFonts w:eastAsia="MS Mincho"/>
          <w:lang w:val="pl-PL"/>
        </w:rPr>
      </w:pPr>
      <w:r w:rsidRPr="000E4D9F">
        <w:rPr>
          <w:lang w:val="pl-PL"/>
        </w:rPr>
        <w:t>w stopce strony tytułowej, jeśli nie ma miejsca na uwzględnienie odwrotu strony tytułowej</w:t>
      </w:r>
    </w:p>
    <w:p w:rsidR="00A05A44" w:rsidRPr="000E4D9F" w:rsidRDefault="00B36E24" w:rsidP="0065232E">
      <w:pPr>
        <w:numPr>
          <w:ilvl w:val="0"/>
          <w:numId w:val="8"/>
        </w:numPr>
        <w:rPr>
          <w:rFonts w:eastAsia="MS Mincho"/>
          <w:lang w:val="pl-PL"/>
        </w:rPr>
      </w:pPr>
      <w:r w:rsidRPr="000E4D9F">
        <w:rPr>
          <w:lang w:val="pl-PL"/>
        </w:rPr>
        <w:t>u dołu</w:t>
      </w:r>
      <w:r w:rsidR="005E0C33" w:rsidRPr="000E4D9F">
        <w:rPr>
          <w:lang w:val="pl-PL"/>
        </w:rPr>
        <w:t xml:space="preserve"> po</w:t>
      </w:r>
      <w:r w:rsidRPr="000E4D9F">
        <w:rPr>
          <w:lang w:val="pl-PL"/>
        </w:rPr>
        <w:t xml:space="preserve"> zewnętrznej stron</w:t>
      </w:r>
      <w:r w:rsidR="005E0C33" w:rsidRPr="000E4D9F">
        <w:rPr>
          <w:lang w:val="pl-PL"/>
        </w:rPr>
        <w:t>ie</w:t>
      </w:r>
      <w:r w:rsidRPr="000E4D9F">
        <w:rPr>
          <w:lang w:val="pl-PL"/>
        </w:rPr>
        <w:t xml:space="preserve"> tylnej części okładki</w:t>
      </w:r>
    </w:p>
    <w:p w:rsidR="00A05A44" w:rsidRPr="000E4D9F" w:rsidRDefault="005C2AF2" w:rsidP="0065232E">
      <w:pPr>
        <w:numPr>
          <w:ilvl w:val="0"/>
          <w:numId w:val="8"/>
        </w:numPr>
        <w:rPr>
          <w:rFonts w:eastAsia="MS Mincho"/>
          <w:i/>
          <w:lang w:val="pl-PL"/>
        </w:rPr>
      </w:pPr>
      <w:r w:rsidRPr="000E4D9F">
        <w:rPr>
          <w:lang w:val="pl-PL"/>
        </w:rPr>
        <w:t>w stopce zamieszczonej z tyłu obwoluty lub jakiegokolwiek opakowania ochronnego bądź opaski</w:t>
      </w:r>
      <w:r w:rsidR="00A05A44" w:rsidRPr="000E4D9F">
        <w:rPr>
          <w:rFonts w:eastAsia="MS Mincho"/>
          <w:lang w:val="pl-PL"/>
        </w:rPr>
        <w:t xml:space="preserve"> </w:t>
      </w:r>
    </w:p>
    <w:p w:rsidR="00A05A44" w:rsidRPr="000E4D9F" w:rsidRDefault="00A05A44">
      <w:pPr>
        <w:rPr>
          <w:rFonts w:eastAsia="MS Mincho"/>
          <w:lang w:val="pl-PL"/>
        </w:rPr>
      </w:pPr>
    </w:p>
    <w:p w:rsidR="00A05A44" w:rsidRPr="000E4D9F" w:rsidRDefault="005C2AF2">
      <w:pPr>
        <w:rPr>
          <w:rFonts w:eastAsia="MS Mincho"/>
          <w:i/>
          <w:lang w:val="pl-PL"/>
        </w:rPr>
      </w:pPr>
      <w:r w:rsidRPr="000E4D9F">
        <w:rPr>
          <w:lang w:val="pl-PL"/>
        </w:rPr>
        <w:t>W przypadku publikacji cyfrowych numer ISBN musi się pojawić:</w:t>
      </w:r>
    </w:p>
    <w:p w:rsidR="00A05A44" w:rsidRPr="000E4D9F" w:rsidRDefault="00970EC1" w:rsidP="0065232E">
      <w:pPr>
        <w:numPr>
          <w:ilvl w:val="0"/>
          <w:numId w:val="8"/>
        </w:numPr>
        <w:rPr>
          <w:rFonts w:eastAsia="MS Mincho"/>
          <w:lang w:val="pl-PL"/>
        </w:rPr>
      </w:pPr>
      <w:r w:rsidRPr="000E4D9F">
        <w:rPr>
          <w:lang w:val="pl-PL"/>
        </w:rPr>
        <w:t>na ekranie tytułowym, pierwszym ekranie (płyty kompaktowe, publikacje dostępne on-line) lub ekranie, na którym wyświetlany jest tytuł bądź jego ekwiwalent (np. pierwszy ekran, który jest widoczny przy pierwszym uzyskaniu dostępu do treści i/lub ekran prezentujący informacje dotyczące praw autorskich)</w:t>
      </w:r>
    </w:p>
    <w:p w:rsidR="00A05A44" w:rsidRPr="000E4D9F" w:rsidRDefault="00A05A44">
      <w:pPr>
        <w:rPr>
          <w:rFonts w:eastAsia="MS Mincho"/>
          <w:lang w:val="pl-PL"/>
        </w:rPr>
      </w:pPr>
    </w:p>
    <w:p w:rsidR="00A05A44" w:rsidRPr="000E4D9F" w:rsidRDefault="00970EC1">
      <w:pPr>
        <w:rPr>
          <w:lang w:val="pl-PL"/>
        </w:rPr>
      </w:pPr>
      <w:r w:rsidRPr="000E4D9F">
        <w:rPr>
          <w:lang w:val="pl-PL"/>
        </w:rPr>
        <w:t>W przypadku filmów edukacyjnych/instruktażowych, materiałów wideo i przezroczy, numer ISBN musi się pojawić wśród napisów wskazujących na autorów zasobu.</w:t>
      </w:r>
    </w:p>
    <w:p w:rsidR="00F00444" w:rsidRPr="000E4D9F" w:rsidRDefault="00F00444">
      <w:pPr>
        <w:rPr>
          <w:lang w:val="pl-PL"/>
        </w:rPr>
      </w:pPr>
    </w:p>
    <w:p w:rsidR="00A05A44" w:rsidRPr="000E4D9F" w:rsidRDefault="00970EC1" w:rsidP="00970EC1">
      <w:pPr>
        <w:rPr>
          <w:rFonts w:eastAsia="MS Mincho"/>
          <w:lang w:val="pl-PL"/>
        </w:rPr>
      </w:pPr>
      <w:r w:rsidRPr="000E4D9F">
        <w:rPr>
          <w:lang w:val="pl-PL"/>
        </w:rPr>
        <w:t>Jeśli publikacja jest wydawana na nośniku, który stanowi jej integralną część (np. płycie kompaktowej, kasecie lub dyskietce), numer ISBN znajdzie się na etykietach dołączonych do tego nośnika.</w:t>
      </w:r>
      <w:r w:rsidR="00A05A44" w:rsidRPr="000E4D9F">
        <w:rPr>
          <w:rFonts w:eastAsia="MS Mincho"/>
          <w:lang w:val="pl-PL"/>
        </w:rPr>
        <w:t xml:space="preserve"> </w:t>
      </w:r>
      <w:r w:rsidRPr="000E4D9F">
        <w:rPr>
          <w:lang w:val="pl-PL"/>
        </w:rPr>
        <w:t>Jeśli ukazanie numeru ISBN na nośniku lub jego etykiecie nie jest możliwe, numer ISBN znajdzie się u dołu z tyłu stałego opakowania tego nośnika (np. na pudełku, kopercie bądź ramce).</w:t>
      </w:r>
    </w:p>
    <w:p w:rsidR="00A05A44" w:rsidRPr="000E4D9F" w:rsidRDefault="00A05A44">
      <w:pPr>
        <w:rPr>
          <w:rFonts w:eastAsia="MS Mincho"/>
          <w:i/>
          <w:lang w:val="pl-PL"/>
        </w:rPr>
      </w:pPr>
    </w:p>
    <w:p w:rsidR="007D1F6F" w:rsidRDefault="0065232E" w:rsidP="0041703E">
      <w:pPr>
        <w:rPr>
          <w:lang w:val="pl-PL"/>
        </w:rPr>
      </w:pPr>
      <w:r w:rsidRPr="000E4D9F">
        <w:rPr>
          <w:lang w:val="pl-PL"/>
        </w:rPr>
        <w:t xml:space="preserve">Indywidualne numery ISBN zostaną nadane różnym formatom </w:t>
      </w:r>
    </w:p>
    <w:p w:rsidR="00A67AF1" w:rsidRPr="000E4D9F" w:rsidRDefault="007D1F6F" w:rsidP="0041703E">
      <w:pPr>
        <w:rPr>
          <w:rFonts w:eastAsia="MS Mincho"/>
          <w:lang w:val="pl-PL"/>
        </w:rPr>
      </w:pPr>
      <w:r>
        <w:rPr>
          <w:lang w:val="pl-PL"/>
        </w:rPr>
        <w:t>,</w:t>
      </w:r>
      <w:r w:rsidR="0065232E" w:rsidRPr="000E4D9F">
        <w:rPr>
          <w:lang w:val="pl-PL"/>
        </w:rPr>
        <w:t>publikacji cyfrowej, jeśli będą one udostępniane osobno.</w:t>
      </w:r>
      <w:r w:rsidR="00A05A44" w:rsidRPr="000E4D9F">
        <w:rPr>
          <w:rFonts w:eastAsia="MS Mincho"/>
          <w:lang w:val="pl-PL"/>
        </w:rPr>
        <w:t xml:space="preserve"> </w:t>
      </w:r>
      <w:r w:rsidR="0065232E" w:rsidRPr="000E4D9F">
        <w:rPr>
          <w:lang w:val="pl-PL"/>
        </w:rPr>
        <w:t>Jeśli publikacja jest udostępniana w dwóch formatach, które na potrzeby sprzedaży są zawsze ze sobą łączone, to wymagany jest tylko jeden numer ISBN.</w:t>
      </w:r>
      <w:r w:rsidR="00F63699" w:rsidRPr="000E4D9F">
        <w:rPr>
          <w:rFonts w:eastAsia="MS Mincho"/>
          <w:lang w:val="pl-PL"/>
        </w:rPr>
        <w:t xml:space="preserve"> </w:t>
      </w:r>
      <w:r w:rsidR="0065232E" w:rsidRPr="000E4D9F">
        <w:rPr>
          <w:lang w:val="pl-PL"/>
        </w:rPr>
        <w:t>Jeśli formaty są udostępniane osobno, to wszystkie numery ISBN powinny być wymienione w formie listy uwzględniającej wszystkie wersje. Format skrócony powinien zostać wspomniany w nawiasie zaraz po właściwym mu numerze ISBN.</w:t>
      </w:r>
      <w:r w:rsidR="00A05A44" w:rsidRPr="000E4D9F">
        <w:rPr>
          <w:rFonts w:eastAsia="MS Mincho"/>
          <w:lang w:val="pl-PL"/>
        </w:rPr>
        <w:t xml:space="preserve"> </w:t>
      </w:r>
      <w:r w:rsidR="0041703E" w:rsidRPr="000E4D9F">
        <w:rPr>
          <w:lang w:val="pl-PL"/>
        </w:rPr>
        <w:t>W przypadku wydań oddanych drukiem</w:t>
      </w:r>
      <w:r w:rsidR="00D14B21" w:rsidRPr="000E4D9F">
        <w:rPr>
          <w:lang w:val="pl-PL"/>
        </w:rPr>
        <w:t>,</w:t>
      </w:r>
      <w:r w:rsidR="0041703E" w:rsidRPr="000E4D9F">
        <w:rPr>
          <w:lang w:val="pl-PL"/>
        </w:rPr>
        <w:t xml:space="preserve"> jeśli numery ISBN właściwe dla różnych formatów są znane, to formaty te również można przedstawić w formie takiej listy.</w:t>
      </w:r>
    </w:p>
    <w:p w:rsidR="00A67AF1" w:rsidRPr="000E4D9F" w:rsidRDefault="00A67AF1">
      <w:pPr>
        <w:rPr>
          <w:rFonts w:eastAsia="MS Mincho"/>
          <w:i/>
          <w:lang w:val="pl-PL"/>
        </w:rPr>
      </w:pPr>
    </w:p>
    <w:p w:rsidR="00A05A44" w:rsidRPr="000E4D9F" w:rsidRDefault="0041703E" w:rsidP="0041703E">
      <w:pPr>
        <w:pStyle w:val="Zwykytekst"/>
        <w:rPr>
          <w:rFonts w:ascii="Arial" w:eastAsia="MS Mincho" w:hAnsi="Arial"/>
          <w:lang w:val="pl-PL"/>
        </w:rPr>
      </w:pPr>
      <w:r w:rsidRPr="000E4D9F">
        <w:rPr>
          <w:rFonts w:ascii="Arial" w:hAnsi="Arial"/>
          <w:lang w:val="pl-PL"/>
        </w:rPr>
        <w:t>Przykłady:</w:t>
      </w:r>
      <w:r w:rsidR="004D0203" w:rsidRPr="000E4D9F">
        <w:rPr>
          <w:rFonts w:ascii="Arial" w:eastAsia="MS Mincho" w:hAnsi="Arial"/>
          <w:lang w:val="pl-PL"/>
        </w:rPr>
        <w:t xml:space="preserve"> </w:t>
      </w:r>
      <w:r w:rsidRPr="000E4D9F">
        <w:rPr>
          <w:rFonts w:ascii="Arial" w:hAnsi="Arial"/>
          <w:lang w:val="pl-PL"/>
        </w:rPr>
        <w:t>ISBN 978-951-45-9693-3 (oprawa twarda)</w:t>
      </w:r>
    </w:p>
    <w:p w:rsidR="00A05A44" w:rsidRPr="000E4D9F" w:rsidRDefault="002C6DB1" w:rsidP="0041703E">
      <w:pPr>
        <w:ind w:left="720"/>
        <w:rPr>
          <w:snapToGrid w:val="0"/>
          <w:lang w:val="pl-PL"/>
        </w:rPr>
      </w:pPr>
      <w:r>
        <w:rPr>
          <w:rFonts w:eastAsia="MS Mincho"/>
          <w:lang w:val="pl-PL"/>
        </w:rPr>
        <w:t xml:space="preserve"> </w:t>
      </w:r>
      <w:r w:rsidR="00F1679E" w:rsidRPr="000E4D9F">
        <w:rPr>
          <w:rFonts w:eastAsia="MS Mincho"/>
          <w:lang w:val="pl-PL"/>
        </w:rPr>
        <w:tab/>
      </w:r>
      <w:r w:rsidR="0041703E" w:rsidRPr="000E4D9F">
        <w:rPr>
          <w:lang w:val="pl-PL"/>
        </w:rPr>
        <w:t>ISBN 978-951-45-9694-0 (oprawa miękka)</w:t>
      </w:r>
    </w:p>
    <w:p w:rsidR="00A05A44" w:rsidRPr="000E4D9F" w:rsidRDefault="002C6DB1" w:rsidP="0041703E">
      <w:pPr>
        <w:rPr>
          <w:rFonts w:eastAsia="MS Mincho"/>
          <w:lang w:val="pl-PL"/>
        </w:rPr>
      </w:pPr>
      <w:r>
        <w:rPr>
          <w:rFonts w:eastAsia="MS Mincho"/>
          <w:lang w:val="pl-PL"/>
        </w:rPr>
        <w:t xml:space="preserve">        </w:t>
      </w:r>
      <w:r>
        <w:rPr>
          <w:rFonts w:eastAsia="MS Mincho"/>
          <w:lang w:val="pl-PL"/>
        </w:rPr>
        <w:tab/>
      </w:r>
      <w:r w:rsidR="0041703E" w:rsidRPr="000E4D9F">
        <w:rPr>
          <w:lang w:val="pl-PL"/>
        </w:rPr>
        <w:t>ISBN 978-951-45-9695-7 (PDF)</w:t>
      </w:r>
      <w:r w:rsidR="00A05A44" w:rsidRPr="000E4D9F">
        <w:rPr>
          <w:rFonts w:eastAsia="MS Mincho"/>
          <w:lang w:val="pl-PL"/>
        </w:rPr>
        <w:t xml:space="preserve"> </w:t>
      </w:r>
    </w:p>
    <w:p w:rsidR="00A05A44" w:rsidRPr="000E4D9F" w:rsidRDefault="002C6DB1" w:rsidP="0041703E">
      <w:pPr>
        <w:rPr>
          <w:rFonts w:eastAsia="MS Mincho"/>
          <w:lang w:val="pl-PL"/>
        </w:rPr>
      </w:pPr>
      <w:r>
        <w:rPr>
          <w:rFonts w:eastAsia="MS Mincho"/>
          <w:lang w:val="pl-PL"/>
        </w:rPr>
        <w:t xml:space="preserve">       </w:t>
      </w:r>
      <w:r>
        <w:rPr>
          <w:rFonts w:eastAsia="MS Mincho"/>
          <w:lang w:val="pl-PL"/>
        </w:rPr>
        <w:tab/>
      </w:r>
      <w:r w:rsidR="0041703E" w:rsidRPr="000E4D9F">
        <w:rPr>
          <w:lang w:val="pl-PL"/>
        </w:rPr>
        <w:t>ISBN 978-951-45-9696-4 (EPUB)</w:t>
      </w:r>
      <w:r w:rsidR="00A05A44" w:rsidRPr="000E4D9F">
        <w:rPr>
          <w:rFonts w:eastAsia="MS Mincho"/>
          <w:lang w:val="pl-PL"/>
        </w:rPr>
        <w:t xml:space="preserve"> </w:t>
      </w:r>
    </w:p>
    <w:p w:rsidR="00A05A44" w:rsidRPr="000E4D9F" w:rsidRDefault="00A05A44">
      <w:pPr>
        <w:pStyle w:val="Zwykytekst"/>
        <w:rPr>
          <w:rFonts w:ascii="Arial" w:eastAsia="MS Mincho" w:hAnsi="Arial"/>
          <w:b/>
          <w:i/>
          <w:lang w:val="pl-PL"/>
        </w:rPr>
      </w:pPr>
    </w:p>
    <w:p w:rsidR="00F00444" w:rsidRPr="000E4D9F" w:rsidRDefault="0047052B">
      <w:pPr>
        <w:rPr>
          <w:rFonts w:eastAsia="MS Mincho"/>
          <w:lang w:val="pl-PL"/>
        </w:rPr>
      </w:pPr>
      <w:r w:rsidRPr="000E4D9F">
        <w:rPr>
          <w:lang w:val="pl-PL"/>
        </w:rPr>
        <w:t>Numer ISBN pojawi się także na wszelkich dołączonych materiałach, jakie zostały wydane w połączeniu z publikacją.</w:t>
      </w:r>
    </w:p>
    <w:p w:rsidR="00F00444" w:rsidRPr="000E4D9F" w:rsidRDefault="00F00444">
      <w:pPr>
        <w:rPr>
          <w:rFonts w:eastAsia="MS Mincho"/>
          <w:lang w:val="pl-PL"/>
        </w:rPr>
      </w:pPr>
    </w:p>
    <w:p w:rsidR="00A05A44" w:rsidRPr="000E4D9F" w:rsidRDefault="0047052B">
      <w:pPr>
        <w:rPr>
          <w:rFonts w:eastAsia="MS Mincho"/>
          <w:lang w:val="pl-PL"/>
        </w:rPr>
      </w:pPr>
      <w:r w:rsidRPr="000E4D9F">
        <w:rPr>
          <w:lang w:val="pl-PL"/>
        </w:rPr>
        <w:lastRenderedPageBreak/>
        <w:t>Numer ISBN powinien być zawsze drukowany czcionką na tyle dużą, żeby łatwo można go było odczytać (np. dziewięciopunktową lub większą).</w:t>
      </w:r>
    </w:p>
    <w:p w:rsidR="00A05A44" w:rsidRPr="000E4D9F" w:rsidRDefault="00A05A44">
      <w:pPr>
        <w:rPr>
          <w:rFonts w:eastAsia="MS Mincho"/>
          <w:lang w:val="pl-PL"/>
        </w:rPr>
      </w:pPr>
    </w:p>
    <w:p w:rsidR="00A05A44" w:rsidRPr="000E4D9F" w:rsidRDefault="0047052B" w:rsidP="000E753C">
      <w:pPr>
        <w:pStyle w:val="Style2"/>
        <w:rPr>
          <w:rFonts w:eastAsia="MS Mincho"/>
          <w:lang w:val="pl-PL"/>
        </w:rPr>
      </w:pPr>
      <w:r w:rsidRPr="000E4D9F">
        <w:rPr>
          <w:lang w:val="pl-PL"/>
        </w:rPr>
        <w:t>13.2 Numer ISBN w formie kodu kreskowego</w:t>
      </w:r>
    </w:p>
    <w:p w:rsidR="00AB1929" w:rsidRPr="000E4D9F" w:rsidRDefault="00AB1929" w:rsidP="000E753C">
      <w:pPr>
        <w:pStyle w:val="Style2"/>
        <w:rPr>
          <w:rFonts w:eastAsia="MS Mincho"/>
          <w:sz w:val="22"/>
          <w:lang w:val="pl-PL"/>
        </w:rPr>
      </w:pPr>
    </w:p>
    <w:p w:rsidR="00792F1C" w:rsidRPr="000E4D9F" w:rsidRDefault="00792F1C" w:rsidP="00792F1C">
      <w:pPr>
        <w:rPr>
          <w:lang w:val="pl-PL"/>
        </w:rPr>
      </w:pPr>
      <w:r w:rsidRPr="000E4D9F">
        <w:rPr>
          <w:lang w:val="pl-PL"/>
        </w:rPr>
        <w:t xml:space="preserve">Błyskawiczna globalna ekspansja technologii skanowania kodów kreskowych pozwoliła zyskać na znaczeniu umowie między organizacją GS1 (znaną wcześniej jako EAN International oraz Uniform Code Council) a International ISBN Agency i International ISMN Agency, dzięki której </w:t>
      </w:r>
      <w:r w:rsidR="0070101C" w:rsidRPr="000E4D9F">
        <w:rPr>
          <w:lang w:val="pl-PL"/>
        </w:rPr>
        <w:t xml:space="preserve">numer </w:t>
      </w:r>
      <w:r w:rsidRPr="000E4D9F">
        <w:rPr>
          <w:lang w:val="pl-PL"/>
        </w:rPr>
        <w:t>ISBN może zostać zakodowany w formie kodu kreskowego EAN-13.</w:t>
      </w:r>
      <w:r w:rsidR="00A05A44" w:rsidRPr="000E4D9F">
        <w:rPr>
          <w:lang w:val="pl-PL"/>
        </w:rPr>
        <w:t xml:space="preserve"> </w:t>
      </w:r>
      <w:r w:rsidRPr="000E4D9F">
        <w:rPr>
          <w:lang w:val="pl-PL"/>
        </w:rPr>
        <w:t xml:space="preserve">To sprawiło, że numer ISBN stał się międzynarodowym identyfikatorem kompatybilnym z ogólnoświatowym systemem kodów kreskowych. </w:t>
      </w:r>
    </w:p>
    <w:p w:rsidR="00D268C3" w:rsidRPr="000E4D9F" w:rsidRDefault="00E03E99" w:rsidP="00E03E99">
      <w:pPr>
        <w:rPr>
          <w:lang w:val="pl-PL"/>
        </w:rPr>
      </w:pPr>
      <w:r w:rsidRPr="000E4D9F">
        <w:rPr>
          <w:lang w:val="pl-PL"/>
        </w:rPr>
        <w:t>Przedstawienie numeru ISBN za pomocą symboli kodu kreskowego EAN-13 musi być zgodne z normą ISO/IEC 15420 (specyfikacja EAN/UPC dotycząca symboli kodów kreskowych), która wymaga, aby wykorzystanie symboli EAN-13 pokrywało się z zaleceniami GS1.</w:t>
      </w:r>
      <w:r w:rsidR="00D268C3" w:rsidRPr="000E4D9F">
        <w:rPr>
          <w:lang w:val="pl-PL"/>
        </w:rPr>
        <w:t xml:space="preserve"> </w:t>
      </w:r>
      <w:r w:rsidRPr="000E4D9F">
        <w:rPr>
          <w:lang w:val="pl-PL"/>
        </w:rPr>
        <w:t>Kod kreskowy EAN składa się z trzynastu cyfr.</w:t>
      </w:r>
    </w:p>
    <w:p w:rsidR="008F6722" w:rsidRPr="000E4D9F" w:rsidRDefault="008F6722">
      <w:pPr>
        <w:rPr>
          <w:lang w:val="pl-PL"/>
        </w:rPr>
      </w:pPr>
    </w:p>
    <w:p w:rsidR="00A05A44" w:rsidRPr="000E4D9F" w:rsidRDefault="00E03E99">
      <w:pPr>
        <w:rPr>
          <w:lang w:val="pl-PL"/>
        </w:rPr>
      </w:pPr>
      <w:r w:rsidRPr="000E4D9F">
        <w:rPr>
          <w:lang w:val="pl-PL"/>
        </w:rPr>
        <w:t>Poniżej znajduje się przykład numeru ISBN zakodowanego za pomocą symboli kodu kreskowego EAN-13:</w:t>
      </w:r>
    </w:p>
    <w:p w:rsidR="00D268C3" w:rsidRPr="000E4D9F" w:rsidRDefault="00D268C3">
      <w:pPr>
        <w:rPr>
          <w:strike/>
          <w:lang w:val="pl-PL"/>
        </w:rPr>
      </w:pPr>
    </w:p>
    <w:p w:rsidR="00A05A44" w:rsidRPr="000E4D9F" w:rsidRDefault="00E03E99">
      <w:pPr>
        <w:rPr>
          <w:strike/>
          <w:lang w:val="pl-PL"/>
        </w:rPr>
      </w:pPr>
      <w:r w:rsidRPr="000E4D9F">
        <w:rPr>
          <w:lang w:val="pl-PL"/>
        </w:rPr>
        <w:t>ISBN 978-92-95055-12-4</w:t>
      </w:r>
    </w:p>
    <w:p w:rsidR="00A05A44" w:rsidRPr="000E4D9F" w:rsidRDefault="00A05A44">
      <w:pPr>
        <w:rPr>
          <w:lang w:val="pl-PL"/>
        </w:rPr>
      </w:pPr>
    </w:p>
    <w:p w:rsidR="00A05A44" w:rsidRPr="000E4D9F" w:rsidRDefault="00E03E99">
      <w:pPr>
        <w:rPr>
          <w:lang w:val="pl-PL"/>
        </w:rPr>
      </w:pPr>
      <w:r w:rsidRPr="000E4D9F">
        <w:rPr>
          <w:lang w:val="pl-PL"/>
        </w:rPr>
        <w:t>Jeśli numer ISBN ma wystąpić pod postacią kodu kreskowego, musi zostać zamieszczony w formie, która jest możliwa do odczytania przez człowieka zaraz nad symbolem kodu kreskowego EAN-13 i być poprzedzony skrótem „ISBN”.</w:t>
      </w:r>
      <w:r w:rsidR="00D268C3" w:rsidRPr="000E4D9F">
        <w:rPr>
          <w:lang w:val="pl-PL"/>
        </w:rPr>
        <w:t xml:space="preserve"> </w:t>
      </w:r>
    </w:p>
    <w:p w:rsidR="00A05A44" w:rsidRPr="000E4D9F" w:rsidRDefault="00A05A44">
      <w:pPr>
        <w:rPr>
          <w:lang w:val="pl-PL"/>
        </w:rPr>
      </w:pPr>
    </w:p>
    <w:p w:rsidR="00A05A44" w:rsidRPr="000E4D9F" w:rsidRDefault="00E03E99">
      <w:pPr>
        <w:rPr>
          <w:lang w:val="pl-PL"/>
        </w:rPr>
      </w:pPr>
      <w:r w:rsidRPr="000E4D9F">
        <w:rPr>
          <w:lang w:val="pl-PL"/>
        </w:rPr>
        <w:t>Przykład wydrukowania numeru ISBN z wykorzystaniem symboli kodu kreskowego EAN-13:</w:t>
      </w:r>
    </w:p>
    <w:p w:rsidR="00D268C3" w:rsidRPr="000E4D9F" w:rsidRDefault="00D268C3">
      <w:pPr>
        <w:rPr>
          <w:lang w:val="pl-PL"/>
        </w:rPr>
      </w:pPr>
    </w:p>
    <w:p w:rsidR="004F2D2D" w:rsidRPr="000E4D9F" w:rsidRDefault="00061A9A">
      <w:pPr>
        <w:rPr>
          <w:rFonts w:cs="Arial"/>
          <w:lang w:val="pl-PL"/>
        </w:rPr>
      </w:pPr>
      <w:r>
        <w:rPr>
          <w:rFonts w:cs="Arial"/>
          <w:noProof/>
          <w:lang w:val="pl-PL" w:eastAsia="pl-PL"/>
        </w:rPr>
        <w:drawing>
          <wp:inline distT="0" distB="0" distL="0" distR="0" wp14:anchorId="6F7CB8E0" wp14:editId="1ECD59D8">
            <wp:extent cx="1343660" cy="1073150"/>
            <wp:effectExtent l="0" t="0" r="0" b="0"/>
            <wp:docPr id="1" name="Picture 3" descr="Opis: C:\Users\StellaG\Documents\International Agency\Barcoding information\Agamik June 2017\ISBN 978_92_95055_12_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is: C:\Users\StellaG\Documents\International Agency\Barcoding information\Agamik June 2017\ISBN 978_92_95055_12_4.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660" cy="1073150"/>
                    </a:xfrm>
                    <a:prstGeom prst="rect">
                      <a:avLst/>
                    </a:prstGeom>
                    <a:noFill/>
                    <a:ln>
                      <a:noFill/>
                    </a:ln>
                  </pic:spPr>
                </pic:pic>
              </a:graphicData>
            </a:graphic>
          </wp:inline>
        </w:drawing>
      </w:r>
    </w:p>
    <w:p w:rsidR="00C725B9" w:rsidRPr="000E4D9F" w:rsidRDefault="00C725B9">
      <w:pPr>
        <w:rPr>
          <w:lang w:val="pl-PL"/>
        </w:rPr>
      </w:pPr>
    </w:p>
    <w:p w:rsidR="00A05A44" w:rsidRPr="000E4D9F" w:rsidRDefault="00CE57AD" w:rsidP="00CE57AD">
      <w:pPr>
        <w:rPr>
          <w:lang w:val="pl-PL"/>
        </w:rPr>
      </w:pPr>
      <w:r w:rsidRPr="000E4D9F">
        <w:rPr>
          <w:lang w:val="pl-PL"/>
        </w:rPr>
        <w:t xml:space="preserve">Więcej informacji służących </w:t>
      </w:r>
      <w:r w:rsidR="00D91194" w:rsidRPr="000E4D9F">
        <w:rPr>
          <w:lang w:val="pl-PL"/>
        </w:rPr>
        <w:t>wprowadzeniu</w:t>
      </w:r>
      <w:r w:rsidRPr="000E4D9F">
        <w:rPr>
          <w:lang w:val="pl-PL"/>
        </w:rPr>
        <w:t xml:space="preserve"> do tematyki symboli kodu kreskowego EAN-13 i dotyczących ich wykorzystania można zasięgnąć w agencjach rejestracyjnych ISBN oraz International ISBN Agency.</w:t>
      </w:r>
      <w:r w:rsidR="00A05A44" w:rsidRPr="000E4D9F">
        <w:rPr>
          <w:color w:val="auto"/>
          <w:lang w:val="pl-PL"/>
        </w:rPr>
        <w:t xml:space="preserve"> </w:t>
      </w:r>
      <w:r w:rsidRPr="000E4D9F">
        <w:rPr>
          <w:lang w:val="pl-PL"/>
        </w:rPr>
        <w:t>Zachęca się agencje rejestracyjne ISBN do prowadzenia bezpośredniej współpracy z organizacjami GS1 na poziomie krajowym bądź regionalnym.</w:t>
      </w:r>
    </w:p>
    <w:p w:rsidR="00A05A44" w:rsidRPr="000E4D9F" w:rsidRDefault="00A05A44">
      <w:pPr>
        <w:rPr>
          <w:rFonts w:eastAsia="MS Mincho"/>
          <w:lang w:val="pl-PL"/>
        </w:rPr>
      </w:pPr>
    </w:p>
    <w:p w:rsidR="00D268C3" w:rsidRPr="000E4D9F" w:rsidRDefault="00784C4E">
      <w:pPr>
        <w:rPr>
          <w:rFonts w:eastAsia="MS Mincho"/>
          <w:lang w:val="pl-PL"/>
        </w:rPr>
      </w:pPr>
      <w:r w:rsidRPr="000E4D9F">
        <w:rPr>
          <w:lang w:val="pl-PL"/>
        </w:rPr>
        <w:t>W przypadku publikacji zalecanym miejscem, w którym należy umieścić symbolu kodu kreskowego EAN-13 jest prawa dolna ćwiartka na odwrocie produktu, blisko grzbietu.</w:t>
      </w:r>
      <w:r w:rsidR="00D268C3" w:rsidRPr="000E4D9F">
        <w:rPr>
          <w:rFonts w:eastAsia="MS Mincho"/>
          <w:lang w:val="pl-PL"/>
        </w:rPr>
        <w:t xml:space="preserve"> </w:t>
      </w:r>
    </w:p>
    <w:p w:rsidR="00D268C3" w:rsidRPr="000E4D9F" w:rsidRDefault="00D268C3">
      <w:pPr>
        <w:rPr>
          <w:rFonts w:eastAsia="MS Mincho"/>
          <w:lang w:val="pl-PL"/>
        </w:rPr>
      </w:pPr>
    </w:p>
    <w:p w:rsidR="00A05A44" w:rsidRPr="000E4D9F" w:rsidRDefault="0064779B" w:rsidP="000E753C">
      <w:pPr>
        <w:pStyle w:val="Style2"/>
        <w:rPr>
          <w:rFonts w:eastAsia="MS Mincho"/>
          <w:lang w:val="pl-PL"/>
        </w:rPr>
      </w:pPr>
      <w:r w:rsidRPr="000E4D9F">
        <w:rPr>
          <w:lang w:val="pl-PL"/>
        </w:rPr>
        <w:t>13.3 Pięciocyfrowy kod dodatkowy</w:t>
      </w:r>
    </w:p>
    <w:p w:rsidR="0014677B" w:rsidRPr="000E4D9F" w:rsidRDefault="00F1679E" w:rsidP="002B31E7">
      <w:pPr>
        <w:rPr>
          <w:lang w:val="pl-PL"/>
        </w:rPr>
      </w:pPr>
      <w:r w:rsidRPr="000E4D9F">
        <w:rPr>
          <w:lang w:val="pl-PL"/>
        </w:rPr>
        <w:br/>
      </w:r>
      <w:r w:rsidR="002B31E7" w:rsidRPr="000E4D9F">
        <w:rPr>
          <w:lang w:val="pl-PL"/>
        </w:rPr>
        <w:t>Na rynku książki w Stanach Zjednoczonych i Kanadzie wykorzystuje się pięciocyfrowy dodatek do kodu kreskowego</w:t>
      </w:r>
      <w:r w:rsidR="009F5CC4" w:rsidRPr="000E4D9F">
        <w:rPr>
          <w:lang w:val="pl-PL"/>
        </w:rPr>
        <w:t xml:space="preserve"> służący do określenia ceny</w:t>
      </w:r>
      <w:r w:rsidR="002B31E7" w:rsidRPr="000E4D9F">
        <w:rPr>
          <w:lang w:val="pl-PL"/>
        </w:rPr>
        <w:t xml:space="preserve"> produktu.</w:t>
      </w:r>
      <w:r w:rsidR="0014677B" w:rsidRPr="000E4D9F">
        <w:rPr>
          <w:lang w:val="pl-PL"/>
        </w:rPr>
        <w:t xml:space="preserve"> </w:t>
      </w:r>
      <w:r w:rsidR="002B31E7" w:rsidRPr="000E4D9F">
        <w:rPr>
          <w:lang w:val="pl-PL"/>
        </w:rPr>
        <w:t xml:space="preserve">Aby dowiedzieć się więcej na temat kodów kreskowych w Stanach Zjednoczonych i Kanadzie, zapoznaj się z treścią strony internetowej stowarzyszenia Book Industry Study Group: </w:t>
      </w:r>
      <w:hyperlink r:id="rId10" w:history="1">
        <w:r w:rsidR="002B31E7" w:rsidRPr="000E4D9F">
          <w:rPr>
            <w:rStyle w:val="Hipercze"/>
            <w:lang w:val="pl-PL"/>
          </w:rPr>
          <w:t>http://bisg.org</w:t>
        </w:r>
      </w:hyperlink>
      <w:r w:rsidR="002B31E7" w:rsidRPr="000E4D9F">
        <w:rPr>
          <w:lang w:val="pl-PL"/>
        </w:rPr>
        <w:t>.</w:t>
      </w:r>
    </w:p>
    <w:p w:rsidR="006A28AA" w:rsidRPr="000E4D9F" w:rsidRDefault="006A28AA">
      <w:pPr>
        <w:rPr>
          <w:lang w:val="pl-PL"/>
        </w:rPr>
      </w:pPr>
    </w:p>
    <w:p w:rsidR="006A28AA" w:rsidRPr="000E4D9F" w:rsidRDefault="002B31E7" w:rsidP="00596862">
      <w:pPr>
        <w:rPr>
          <w:lang w:val="pl-PL"/>
        </w:rPr>
      </w:pPr>
      <w:r w:rsidRPr="000E4D9F">
        <w:rPr>
          <w:lang w:val="pl-PL"/>
        </w:rPr>
        <w:t>Pięciocyfrowy kod dodatkowy nie powinien być stosowany do przekazywania informacji o cenie w innych krajach, choć może zostać wykorzystany przez wydawcę do użytku wewnątrzfirmowego (np. do obsługi zwrotów), jeśli kod zostanie uzupełniony o prefiks „9”.</w:t>
      </w:r>
      <w:r w:rsidR="006A28AA" w:rsidRPr="000E4D9F">
        <w:rPr>
          <w:lang w:val="pl-PL"/>
        </w:rPr>
        <w:t xml:space="preserve"> </w:t>
      </w:r>
      <w:r w:rsidR="00596862" w:rsidRPr="000E4D9F">
        <w:rPr>
          <w:lang w:val="pl-PL"/>
        </w:rPr>
        <w:lastRenderedPageBreak/>
        <w:t>Takie kody uzupełniające zawsze zaczynają się cyfra „9” i obejmują przedział „90000-98999”.</w:t>
      </w:r>
    </w:p>
    <w:p w:rsidR="004D0203" w:rsidRPr="000E4D9F" w:rsidRDefault="004D0203" w:rsidP="006A28AA">
      <w:pPr>
        <w:rPr>
          <w:lang w:val="pl-PL"/>
        </w:rPr>
      </w:pPr>
    </w:p>
    <w:p w:rsidR="00A05A44" w:rsidRPr="000E4D9F" w:rsidRDefault="00596862" w:rsidP="000E753C">
      <w:pPr>
        <w:pStyle w:val="Style2"/>
        <w:rPr>
          <w:snapToGrid w:val="0"/>
          <w:szCs w:val="24"/>
          <w:lang w:val="pl-PL"/>
        </w:rPr>
      </w:pPr>
      <w:r w:rsidRPr="000E4D9F">
        <w:rPr>
          <w:lang w:val="pl-PL"/>
        </w:rPr>
        <w:t>13.4 Algorytm służący do generowania cyfry kontrolnej numeru ISBN</w:t>
      </w:r>
    </w:p>
    <w:p w:rsidR="00C42D06" w:rsidRPr="000E4D9F" w:rsidRDefault="00C42D06" w:rsidP="000E753C">
      <w:pPr>
        <w:pStyle w:val="Style2"/>
        <w:rPr>
          <w:snapToGrid w:val="0"/>
          <w:sz w:val="22"/>
          <w:lang w:val="pl-PL"/>
        </w:rPr>
      </w:pPr>
    </w:p>
    <w:p w:rsidR="00C42D06" w:rsidRPr="000E4D9F" w:rsidRDefault="007B2B70" w:rsidP="00C42D06">
      <w:pPr>
        <w:rPr>
          <w:rFonts w:ascii="Arial,Bold" w:hAnsi="Arial,Bold"/>
          <w:snapToGrid w:val="0"/>
          <w:lang w:val="pl-PL"/>
        </w:rPr>
      </w:pPr>
      <w:hyperlink w:anchor="Appendix" w:history="1">
        <w:r w:rsidR="00596862" w:rsidRPr="000E4D9F">
          <w:rPr>
            <w:rStyle w:val="Hipercze"/>
            <w:rFonts w:ascii="Arial,Bold" w:hAnsi="Arial,Bold"/>
            <w:lang w:val="pl-PL"/>
          </w:rPr>
          <w:t xml:space="preserve">Zapoznaj się z sekcją </w:t>
        </w:r>
        <w:r w:rsidR="00596862" w:rsidRPr="000E4D9F">
          <w:rPr>
            <w:rStyle w:val="Hipercze"/>
            <w:lang w:val="pl-PL"/>
          </w:rPr>
          <w:t>A1.1 Załącznika</w:t>
        </w:r>
      </w:hyperlink>
      <w:r w:rsidR="00596862" w:rsidRPr="000E4D9F">
        <w:rPr>
          <w:rFonts w:ascii="Arial,Bold" w:hAnsi="Arial,Bold"/>
          <w:lang w:val="pl-PL"/>
        </w:rPr>
        <w:t>, aby dowiedzieć się jak obliczyć cyfrę kontrolną numeru ISBN.</w:t>
      </w:r>
      <w:r w:rsidR="00C42D06" w:rsidRPr="000E4D9F">
        <w:rPr>
          <w:rFonts w:ascii="Arial,Bold" w:hAnsi="Arial,Bold"/>
          <w:snapToGrid w:val="0"/>
          <w:lang w:val="pl-PL"/>
        </w:rPr>
        <w:t xml:space="preserve"> </w:t>
      </w:r>
    </w:p>
    <w:p w:rsidR="00D532B7" w:rsidRPr="000E4D9F" w:rsidRDefault="00D532B7">
      <w:pPr>
        <w:rPr>
          <w:rFonts w:ascii="Arial,Bold" w:hAnsi="Arial,Bold"/>
          <w:b/>
          <w:snapToGrid w:val="0"/>
          <w:lang w:val="pl-PL"/>
        </w:rPr>
      </w:pPr>
    </w:p>
    <w:p w:rsidR="004D0203" w:rsidRPr="000E4D9F" w:rsidRDefault="004D0203">
      <w:pPr>
        <w:rPr>
          <w:rFonts w:ascii="Arial,Bold" w:hAnsi="Arial,Bold"/>
          <w:b/>
          <w:snapToGrid w:val="0"/>
          <w:lang w:val="pl-PL"/>
        </w:rPr>
      </w:pPr>
    </w:p>
    <w:p w:rsidR="00A05A44" w:rsidRPr="000E4D9F" w:rsidRDefault="00493171" w:rsidP="00596862">
      <w:pPr>
        <w:pStyle w:val="Style1"/>
        <w:tabs>
          <w:tab w:val="clear" w:pos="4153"/>
          <w:tab w:val="clear" w:pos="8306"/>
        </w:tabs>
        <w:rPr>
          <w:rFonts w:eastAsia="MS Mincho"/>
          <w:lang w:val="pl-PL"/>
        </w:rPr>
      </w:pPr>
      <w:bookmarkStart w:id="149" w:name="_Toc75163673"/>
      <w:bookmarkStart w:id="150" w:name="_Toc75163965"/>
      <w:bookmarkStart w:id="151" w:name="_Toc75164997"/>
      <w:bookmarkStart w:id="152" w:name="_Toc75166817"/>
      <w:bookmarkStart w:id="153" w:name="_Toc93132139"/>
      <w:bookmarkStart w:id="154" w:name="_Toc93132385"/>
      <w:bookmarkStart w:id="155" w:name="_Toc93132495"/>
      <w:bookmarkStart w:id="156" w:name="_Toc93133809"/>
      <w:bookmarkStart w:id="157" w:name="_Toc93133992"/>
      <w:bookmarkStart w:id="158" w:name="_Toc494798766"/>
      <w:r w:rsidRPr="000E4D9F">
        <w:rPr>
          <w:rFonts w:eastAsia="MS Mincho"/>
          <w:lang w:val="pl-PL"/>
        </w:rPr>
        <w:t>14</w:t>
      </w:r>
      <w:r w:rsidR="00A05A44" w:rsidRPr="000E4D9F">
        <w:rPr>
          <w:rFonts w:eastAsia="MS Mincho"/>
          <w:lang w:val="pl-PL"/>
        </w:rPr>
        <w:t xml:space="preserve">. </w:t>
      </w:r>
      <w:bookmarkEnd w:id="149"/>
      <w:bookmarkEnd w:id="150"/>
      <w:bookmarkEnd w:id="151"/>
      <w:bookmarkEnd w:id="152"/>
      <w:bookmarkEnd w:id="153"/>
      <w:bookmarkEnd w:id="154"/>
      <w:bookmarkEnd w:id="155"/>
      <w:bookmarkEnd w:id="156"/>
      <w:bookmarkEnd w:id="157"/>
      <w:bookmarkEnd w:id="158"/>
      <w:r w:rsidR="00596862" w:rsidRPr="000E4D9F">
        <w:rPr>
          <w:lang w:val="pl-PL"/>
        </w:rPr>
        <w:t>Administracja systemu numerów ISBN</w:t>
      </w:r>
    </w:p>
    <w:p w:rsidR="00A05A44" w:rsidRPr="000E4D9F" w:rsidRDefault="00A05A44">
      <w:pPr>
        <w:pStyle w:val="Tekstprzypisudolnego"/>
        <w:rPr>
          <w:rFonts w:eastAsia="MS Mincho"/>
          <w:lang w:val="pl-PL"/>
        </w:rPr>
      </w:pPr>
    </w:p>
    <w:p w:rsidR="00A05A44" w:rsidRPr="000E4D9F" w:rsidRDefault="00596862" w:rsidP="000E753C">
      <w:pPr>
        <w:pStyle w:val="Style2"/>
        <w:rPr>
          <w:rFonts w:eastAsia="MS Mincho"/>
          <w:lang w:val="pl-PL"/>
        </w:rPr>
      </w:pPr>
      <w:r w:rsidRPr="000E4D9F">
        <w:rPr>
          <w:lang w:val="pl-PL"/>
        </w:rPr>
        <w:t>14.1 Informacje ogólne</w:t>
      </w:r>
    </w:p>
    <w:p w:rsidR="00A05A44" w:rsidRPr="000E4D9F" w:rsidRDefault="00A05A44">
      <w:pPr>
        <w:pStyle w:val="Tekstprzypisudolnego"/>
        <w:rPr>
          <w:rFonts w:eastAsia="MS Mincho"/>
          <w:b/>
          <w:lang w:val="pl-PL"/>
        </w:rPr>
      </w:pPr>
    </w:p>
    <w:p w:rsidR="002B2AAD" w:rsidRPr="000E4D9F" w:rsidRDefault="003F6519" w:rsidP="009F5CC4">
      <w:pPr>
        <w:pStyle w:val="Tekstprzypisudolnego"/>
        <w:rPr>
          <w:rFonts w:eastAsia="MS Mincho"/>
          <w:lang w:val="pl-PL"/>
        </w:rPr>
      </w:pPr>
      <w:r w:rsidRPr="000E4D9F">
        <w:rPr>
          <w:lang w:val="pl-PL"/>
        </w:rPr>
        <w:t>Administrowanie systemem numerów ISBN jest realizowane na trzech poziomach:</w:t>
      </w:r>
      <w:r w:rsidR="00A05A44" w:rsidRPr="000E4D9F">
        <w:rPr>
          <w:rFonts w:eastAsia="MS Mincho"/>
          <w:lang w:val="pl-PL"/>
        </w:rPr>
        <w:t xml:space="preserve"> </w:t>
      </w:r>
      <w:r w:rsidR="007014C0" w:rsidRPr="000E4D9F">
        <w:rPr>
          <w:lang w:val="pl-PL"/>
        </w:rPr>
        <w:t>międzynarodowym, agencji rejestracyjnej ISBN oraz rejestrującego.</w:t>
      </w:r>
      <w:bookmarkStart w:id="159" w:name="_Toc75163675"/>
      <w:bookmarkStart w:id="160" w:name="_Toc75163967"/>
      <w:bookmarkStart w:id="161" w:name="_Toc75164999"/>
      <w:bookmarkStart w:id="162" w:name="_Toc75166819"/>
      <w:bookmarkStart w:id="163" w:name="_Toc93132141"/>
      <w:bookmarkStart w:id="164" w:name="_Toc93132387"/>
      <w:bookmarkStart w:id="165" w:name="_Toc93132497"/>
      <w:bookmarkStart w:id="166" w:name="_Toc93133811"/>
      <w:bookmarkStart w:id="167" w:name="_Toc93133994"/>
      <w:bookmarkStart w:id="168" w:name="_Toc494798768"/>
    </w:p>
    <w:p w:rsidR="002B2AAD" w:rsidRPr="000E4D9F" w:rsidRDefault="002B2AAD" w:rsidP="000E753C">
      <w:pPr>
        <w:pStyle w:val="Style2"/>
        <w:rPr>
          <w:rFonts w:eastAsia="MS Mincho"/>
          <w:lang w:val="pl-PL"/>
        </w:rPr>
      </w:pPr>
    </w:p>
    <w:bookmarkEnd w:id="159"/>
    <w:bookmarkEnd w:id="160"/>
    <w:bookmarkEnd w:id="161"/>
    <w:bookmarkEnd w:id="162"/>
    <w:bookmarkEnd w:id="163"/>
    <w:bookmarkEnd w:id="164"/>
    <w:bookmarkEnd w:id="165"/>
    <w:bookmarkEnd w:id="166"/>
    <w:bookmarkEnd w:id="167"/>
    <w:bookmarkEnd w:id="168"/>
    <w:p w:rsidR="00A05A44" w:rsidRPr="000E4D9F" w:rsidRDefault="007014C0" w:rsidP="000E753C">
      <w:pPr>
        <w:pStyle w:val="Style2"/>
        <w:rPr>
          <w:rFonts w:eastAsia="MS Mincho"/>
          <w:lang w:val="pl-PL"/>
        </w:rPr>
      </w:pPr>
      <w:r w:rsidRPr="000E4D9F">
        <w:rPr>
          <w:lang w:val="pl-PL"/>
        </w:rPr>
        <w:t>14.2 Administracja międzynarodowa</w:t>
      </w:r>
    </w:p>
    <w:p w:rsidR="00A05A44" w:rsidRPr="000E4D9F" w:rsidRDefault="00A05A44">
      <w:pPr>
        <w:pStyle w:val="Tekstprzypisudolnego"/>
        <w:rPr>
          <w:rFonts w:eastAsia="MS Mincho"/>
          <w:b/>
          <w:lang w:val="pl-PL"/>
        </w:rPr>
      </w:pPr>
    </w:p>
    <w:p w:rsidR="00A05A44" w:rsidRPr="000E4D9F" w:rsidRDefault="00900576">
      <w:pPr>
        <w:pStyle w:val="Tekstprzypisudolnego"/>
        <w:rPr>
          <w:rFonts w:eastAsia="MS Mincho"/>
          <w:lang w:val="pl-PL"/>
        </w:rPr>
      </w:pPr>
      <w:r w:rsidRPr="000E4D9F">
        <w:rPr>
          <w:lang w:val="pl-PL"/>
        </w:rPr>
        <w:t>Najważniejszą funkcją i obowiązkiem International ISBN Agency jest:</w:t>
      </w:r>
    </w:p>
    <w:p w:rsidR="00A05A44" w:rsidRPr="000E4D9F" w:rsidRDefault="00A05A44">
      <w:pPr>
        <w:pStyle w:val="Tekstprzypisudolnego"/>
        <w:rPr>
          <w:rFonts w:eastAsia="MS Mincho"/>
          <w:lang w:val="pl-PL"/>
        </w:rPr>
      </w:pPr>
    </w:p>
    <w:p w:rsidR="00A05A44" w:rsidRPr="000E4D9F" w:rsidRDefault="004B237C" w:rsidP="008F0679">
      <w:pPr>
        <w:pStyle w:val="Tekstprzypisudolnego"/>
        <w:numPr>
          <w:ilvl w:val="0"/>
          <w:numId w:val="21"/>
        </w:numPr>
        <w:rPr>
          <w:rFonts w:eastAsia="MS Mincho"/>
          <w:lang w:val="pl-PL"/>
        </w:rPr>
      </w:pPr>
      <w:r w:rsidRPr="000E4D9F">
        <w:rPr>
          <w:lang w:val="pl-PL"/>
        </w:rPr>
        <w:t>promowa</w:t>
      </w:r>
      <w:r w:rsidR="00C25FDB" w:rsidRPr="000E4D9F">
        <w:rPr>
          <w:lang w:val="pl-PL"/>
        </w:rPr>
        <w:t>nie</w:t>
      </w:r>
      <w:r w:rsidRPr="000E4D9F">
        <w:rPr>
          <w:lang w:val="pl-PL"/>
        </w:rPr>
        <w:t>, koordynowa</w:t>
      </w:r>
      <w:r w:rsidR="00C25FDB" w:rsidRPr="000E4D9F">
        <w:rPr>
          <w:lang w:val="pl-PL"/>
        </w:rPr>
        <w:t xml:space="preserve">nie </w:t>
      </w:r>
      <w:r w:rsidRPr="000E4D9F">
        <w:rPr>
          <w:lang w:val="pl-PL"/>
        </w:rPr>
        <w:t>i nadzorowa</w:t>
      </w:r>
      <w:r w:rsidR="00C25FDB" w:rsidRPr="000E4D9F">
        <w:rPr>
          <w:lang w:val="pl-PL"/>
        </w:rPr>
        <w:t>nie</w:t>
      </w:r>
      <w:r w:rsidRPr="000E4D9F">
        <w:rPr>
          <w:lang w:val="pl-PL"/>
        </w:rPr>
        <w:t xml:space="preserve"> ogólnoświatowe</w:t>
      </w:r>
      <w:r w:rsidR="00C25FDB" w:rsidRPr="000E4D9F">
        <w:rPr>
          <w:lang w:val="pl-PL"/>
        </w:rPr>
        <w:t>go</w:t>
      </w:r>
      <w:r w:rsidRPr="000E4D9F">
        <w:rPr>
          <w:lang w:val="pl-PL"/>
        </w:rPr>
        <w:t xml:space="preserve"> wykorzystani</w:t>
      </w:r>
      <w:r w:rsidR="00C25FDB" w:rsidRPr="000E4D9F">
        <w:rPr>
          <w:lang w:val="pl-PL"/>
        </w:rPr>
        <w:t>a</w:t>
      </w:r>
      <w:r w:rsidRPr="000E4D9F">
        <w:rPr>
          <w:lang w:val="pl-PL"/>
        </w:rPr>
        <w:t xml:space="preserve"> systemu numerów ISB</w:t>
      </w:r>
      <w:r w:rsidR="007B42FF" w:rsidRPr="000E4D9F">
        <w:rPr>
          <w:lang w:val="pl-PL"/>
        </w:rPr>
        <w:t>N,</w:t>
      </w:r>
    </w:p>
    <w:p w:rsidR="00A05A44" w:rsidRPr="000E4D9F" w:rsidRDefault="00A05A44">
      <w:pPr>
        <w:pStyle w:val="Tekstprzypisudolnego"/>
        <w:rPr>
          <w:rFonts w:eastAsia="MS Mincho"/>
          <w:lang w:val="pl-PL"/>
        </w:rPr>
      </w:pPr>
    </w:p>
    <w:p w:rsidR="00A05A44" w:rsidRPr="000E4D9F" w:rsidRDefault="004B237C" w:rsidP="008F0679">
      <w:pPr>
        <w:pStyle w:val="Tekstprzypisudolnego"/>
        <w:numPr>
          <w:ilvl w:val="0"/>
          <w:numId w:val="21"/>
        </w:numPr>
        <w:rPr>
          <w:rFonts w:eastAsia="MS Mincho"/>
          <w:lang w:val="pl-PL"/>
        </w:rPr>
      </w:pPr>
      <w:r w:rsidRPr="000E4D9F">
        <w:rPr>
          <w:lang w:val="pl-PL"/>
        </w:rPr>
        <w:t>reprezentowanie interesów społeczności ISBN przed innymi znaczącymi organizacjam</w:t>
      </w:r>
      <w:r w:rsidR="007B42FF" w:rsidRPr="000E4D9F">
        <w:rPr>
          <w:lang w:val="pl-PL"/>
        </w:rPr>
        <w:t>i,</w:t>
      </w:r>
    </w:p>
    <w:p w:rsidR="00A05A44" w:rsidRPr="000E4D9F" w:rsidRDefault="00A05A44">
      <w:pPr>
        <w:pStyle w:val="Tekstprzypisudolnego"/>
        <w:rPr>
          <w:rFonts w:eastAsia="MS Mincho"/>
          <w:lang w:val="pl-PL"/>
        </w:rPr>
      </w:pPr>
    </w:p>
    <w:p w:rsidR="00A05A44" w:rsidRPr="000E4D9F" w:rsidRDefault="00225281" w:rsidP="008F0679">
      <w:pPr>
        <w:pStyle w:val="Tekstprzypisudolnego"/>
        <w:numPr>
          <w:ilvl w:val="0"/>
          <w:numId w:val="21"/>
        </w:numPr>
        <w:rPr>
          <w:rFonts w:eastAsia="MS Mincho"/>
          <w:lang w:val="pl-PL"/>
        </w:rPr>
      </w:pPr>
      <w:r w:rsidRPr="000E4D9F">
        <w:rPr>
          <w:lang w:val="pl-PL"/>
        </w:rPr>
        <w:t>mianowanie odpowiednich organizacji jako agencji rejestracyjnych ISBN i w razie konieczności unieważnianie takich powoła</w:t>
      </w:r>
      <w:r w:rsidR="007B42FF" w:rsidRPr="000E4D9F">
        <w:rPr>
          <w:lang w:val="pl-PL"/>
        </w:rPr>
        <w:t>ń,</w:t>
      </w:r>
      <w:r w:rsidR="002C6DB1">
        <w:rPr>
          <w:lang w:val="pl-PL"/>
        </w:rPr>
        <w:t xml:space="preserve"> </w:t>
      </w:r>
    </w:p>
    <w:p w:rsidR="00A05A44" w:rsidRPr="000E4D9F" w:rsidRDefault="00A05A44">
      <w:pPr>
        <w:pStyle w:val="Tekstprzypisudolnego"/>
        <w:rPr>
          <w:rFonts w:eastAsia="MS Mincho"/>
          <w:lang w:val="pl-PL"/>
        </w:rPr>
      </w:pPr>
    </w:p>
    <w:p w:rsidR="00A05A44" w:rsidRPr="000E4D9F" w:rsidRDefault="00821076" w:rsidP="008F0679">
      <w:pPr>
        <w:pStyle w:val="Tekstprzypisudolnego"/>
        <w:numPr>
          <w:ilvl w:val="0"/>
          <w:numId w:val="21"/>
        </w:numPr>
        <w:rPr>
          <w:rFonts w:eastAsia="MS Mincho"/>
          <w:lang w:val="pl-PL"/>
        </w:rPr>
      </w:pPr>
      <w:r w:rsidRPr="000E4D9F">
        <w:rPr>
          <w:lang w:val="pl-PL"/>
        </w:rPr>
        <w:t>określanie grup rejestracyjnych i właściwych dla nich obszarów odpowiedzialności oraz przydzielanie ich odpowiednim agencjom rejestracyjnym ISB</w:t>
      </w:r>
      <w:r w:rsidR="007B42FF" w:rsidRPr="000E4D9F">
        <w:rPr>
          <w:lang w:val="pl-PL"/>
        </w:rPr>
        <w:t>N,</w:t>
      </w:r>
    </w:p>
    <w:p w:rsidR="00A05A44" w:rsidRPr="000E4D9F" w:rsidRDefault="00A05A44">
      <w:pPr>
        <w:pStyle w:val="Tekstprzypisudolnego"/>
        <w:rPr>
          <w:rFonts w:eastAsia="MS Mincho"/>
          <w:lang w:val="pl-PL"/>
        </w:rPr>
      </w:pPr>
    </w:p>
    <w:p w:rsidR="00A05A44" w:rsidRPr="000E4D9F" w:rsidRDefault="00821076" w:rsidP="008F0679">
      <w:pPr>
        <w:pStyle w:val="Tekstprzypisudolnego"/>
        <w:numPr>
          <w:ilvl w:val="0"/>
          <w:numId w:val="21"/>
        </w:numPr>
        <w:rPr>
          <w:rFonts w:eastAsia="MS Mincho"/>
          <w:lang w:val="pl-PL"/>
        </w:rPr>
      </w:pPr>
      <w:r w:rsidRPr="000E4D9F">
        <w:rPr>
          <w:lang w:val="pl-PL"/>
        </w:rPr>
        <w:t>ustalanie definicji zasad dotyczących grupy rejestracyjnej</w:t>
      </w:r>
      <w:r w:rsidR="00C25FDB" w:rsidRPr="000E4D9F">
        <w:rPr>
          <w:lang w:val="pl-PL"/>
        </w:rPr>
        <w:t xml:space="preserve"> rządzących</w:t>
      </w:r>
      <w:r w:rsidRPr="000E4D9F">
        <w:rPr>
          <w:lang w:val="pl-PL"/>
        </w:rPr>
        <w:t xml:space="preserve"> długością elementów rejestrującego</w:t>
      </w:r>
      <w:r w:rsidR="00C25FDB" w:rsidRPr="000E4D9F">
        <w:rPr>
          <w:lang w:val="pl-PL"/>
        </w:rPr>
        <w:t>, jakie są</w:t>
      </w:r>
      <w:r w:rsidRPr="000E4D9F">
        <w:rPr>
          <w:lang w:val="pl-PL"/>
        </w:rPr>
        <w:t xml:space="preserve"> dostępn</w:t>
      </w:r>
      <w:r w:rsidR="00C25FDB" w:rsidRPr="000E4D9F">
        <w:rPr>
          <w:lang w:val="pl-PL"/>
        </w:rPr>
        <w:t>e</w:t>
      </w:r>
      <w:r w:rsidRPr="000E4D9F">
        <w:rPr>
          <w:lang w:val="pl-PL"/>
        </w:rPr>
        <w:t xml:space="preserve"> w ramach każdej grupy oraz dbanie o to, by wykaz tych zasad był dokładny, kompleksowy i zawsze publicznie dostępn</w:t>
      </w:r>
      <w:r w:rsidR="007B42FF" w:rsidRPr="000E4D9F">
        <w:rPr>
          <w:lang w:val="pl-PL"/>
        </w:rPr>
        <w:t>y,</w:t>
      </w:r>
    </w:p>
    <w:p w:rsidR="00A05A44" w:rsidRPr="000E4D9F" w:rsidRDefault="00A05A44">
      <w:pPr>
        <w:pStyle w:val="Tekstprzypisudolnego"/>
        <w:rPr>
          <w:rFonts w:eastAsia="MS Mincho"/>
          <w:lang w:val="pl-PL"/>
        </w:rPr>
      </w:pPr>
    </w:p>
    <w:p w:rsidR="00A05A44" w:rsidRPr="000E4D9F" w:rsidRDefault="00CE1417" w:rsidP="008F0679">
      <w:pPr>
        <w:pStyle w:val="Tekstprzypisudolnego"/>
        <w:numPr>
          <w:ilvl w:val="0"/>
          <w:numId w:val="21"/>
        </w:numPr>
        <w:rPr>
          <w:rFonts w:eastAsia="MS Mincho"/>
          <w:lang w:val="pl-PL"/>
        </w:rPr>
      </w:pPr>
      <w:r w:rsidRPr="000E4D9F">
        <w:rPr>
          <w:lang w:val="pl-PL"/>
        </w:rPr>
        <w:t>przydzielanie agencjom rejestracyjnym ISBN puli unikalnych elementów rejestrującego w ramach odpowiedniej grupy rejestracyjnej oraz utrzymywanie pełnego i dokładnego wykazu elementów rejestrującego, które zostały już przypisan</w:t>
      </w:r>
      <w:r w:rsidR="007B6E82" w:rsidRPr="000E4D9F">
        <w:rPr>
          <w:lang w:val="pl-PL"/>
        </w:rPr>
        <w:t>e,</w:t>
      </w:r>
    </w:p>
    <w:p w:rsidR="007C656F" w:rsidRPr="000E4D9F" w:rsidRDefault="007C656F" w:rsidP="00F00444">
      <w:pPr>
        <w:pStyle w:val="Akapitzlist"/>
        <w:rPr>
          <w:rFonts w:eastAsia="MS Mincho"/>
          <w:lang w:val="pl-PL"/>
        </w:rPr>
      </w:pPr>
    </w:p>
    <w:p w:rsidR="00A05A44" w:rsidRPr="000E4D9F" w:rsidRDefault="00CE1417" w:rsidP="008F0679">
      <w:pPr>
        <w:pStyle w:val="Tekstprzypisudolnego"/>
        <w:numPr>
          <w:ilvl w:val="0"/>
          <w:numId w:val="21"/>
        </w:numPr>
        <w:rPr>
          <w:rFonts w:eastAsia="MS Mincho"/>
          <w:lang w:val="pl-PL"/>
        </w:rPr>
      </w:pPr>
      <w:r w:rsidRPr="000E4D9F">
        <w:rPr>
          <w:lang w:val="pl-PL"/>
        </w:rPr>
        <w:t>zabezpieczenie utrzymania numerów ISBN oraz powiązanych z nimi metadanych za pośrednictwem wykazów prowadzonych przez agencje rejestracyjne ISB</w:t>
      </w:r>
      <w:r w:rsidR="007B6E82" w:rsidRPr="000E4D9F">
        <w:rPr>
          <w:lang w:val="pl-PL"/>
        </w:rPr>
        <w:t>N,</w:t>
      </w:r>
    </w:p>
    <w:p w:rsidR="00A05A44" w:rsidRPr="000E4D9F" w:rsidRDefault="00A05A44">
      <w:pPr>
        <w:pStyle w:val="Tekstprzypisudolnego"/>
        <w:rPr>
          <w:rFonts w:eastAsia="MS Mincho"/>
          <w:lang w:val="pl-PL"/>
        </w:rPr>
      </w:pPr>
    </w:p>
    <w:p w:rsidR="00A05A44" w:rsidRPr="000E4D9F" w:rsidRDefault="00CE1417" w:rsidP="008F0679">
      <w:pPr>
        <w:pStyle w:val="Tekstprzypisudolnego"/>
        <w:numPr>
          <w:ilvl w:val="0"/>
          <w:numId w:val="21"/>
        </w:numPr>
        <w:rPr>
          <w:rFonts w:eastAsia="MS Mincho"/>
          <w:lang w:val="pl-PL"/>
        </w:rPr>
      </w:pPr>
      <w:r w:rsidRPr="000E4D9F">
        <w:rPr>
          <w:lang w:val="pl-PL"/>
        </w:rPr>
        <w:t>opracowywanie, monitorowanie oraz egzekwowanie polityk i procedur regulujących działalność agencji ISBN i funkcjonowanie procesu rejestrowania przez nie numerów ISBN, w tym wszelkich opłat z nim związanyc</w:t>
      </w:r>
      <w:r w:rsidR="007B6E82" w:rsidRPr="000E4D9F">
        <w:rPr>
          <w:lang w:val="pl-PL"/>
        </w:rPr>
        <w:t>h,</w:t>
      </w:r>
    </w:p>
    <w:p w:rsidR="00A05A44" w:rsidRPr="000E4D9F" w:rsidRDefault="00A05A44">
      <w:pPr>
        <w:pStyle w:val="Tekstprzypisudolnego"/>
        <w:rPr>
          <w:rFonts w:eastAsia="MS Mincho"/>
          <w:lang w:val="pl-PL"/>
        </w:rPr>
      </w:pPr>
    </w:p>
    <w:p w:rsidR="00A05A44" w:rsidRPr="000E4D9F" w:rsidRDefault="001816BC" w:rsidP="008F0679">
      <w:pPr>
        <w:pStyle w:val="Tekstprzypisudolnego"/>
        <w:numPr>
          <w:ilvl w:val="0"/>
          <w:numId w:val="21"/>
        </w:numPr>
        <w:rPr>
          <w:rFonts w:eastAsia="MS Mincho"/>
          <w:lang w:val="pl-PL"/>
        </w:rPr>
      </w:pPr>
      <w:r w:rsidRPr="000E4D9F">
        <w:rPr>
          <w:lang w:val="pl-PL"/>
        </w:rPr>
        <w:t>wspieranie badania i rozwiązywania przypadków zdublowania przydzielonego numeru ISB</w:t>
      </w:r>
      <w:r w:rsidR="007B6E82" w:rsidRPr="000E4D9F">
        <w:rPr>
          <w:lang w:val="pl-PL"/>
        </w:rPr>
        <w:t>N,</w:t>
      </w:r>
    </w:p>
    <w:p w:rsidR="00A05A44" w:rsidRPr="000E4D9F" w:rsidRDefault="00A05A44">
      <w:pPr>
        <w:pStyle w:val="Tekstprzypisudolnego"/>
        <w:rPr>
          <w:rFonts w:eastAsia="MS Mincho"/>
          <w:lang w:val="pl-PL"/>
        </w:rPr>
      </w:pPr>
    </w:p>
    <w:p w:rsidR="00A05A44" w:rsidRPr="000E4D9F" w:rsidRDefault="001816BC" w:rsidP="008F0679">
      <w:pPr>
        <w:pStyle w:val="Tekstprzypisudolnego"/>
        <w:numPr>
          <w:ilvl w:val="0"/>
          <w:numId w:val="21"/>
        </w:numPr>
        <w:rPr>
          <w:rFonts w:eastAsia="MS Mincho"/>
          <w:lang w:val="pl-PL"/>
        </w:rPr>
      </w:pPr>
      <w:r w:rsidRPr="000E4D9F">
        <w:rPr>
          <w:lang w:val="pl-PL"/>
        </w:rPr>
        <w:t>zapoznawanie się z odwołaniami od decyzji wydanych przez agencje rejestracyjne i decydowanie w ich sprawi</w:t>
      </w:r>
      <w:r w:rsidR="007B6E82" w:rsidRPr="000E4D9F">
        <w:rPr>
          <w:lang w:val="pl-PL"/>
        </w:rPr>
        <w:t>e,</w:t>
      </w:r>
      <w:r w:rsidR="00A05A44" w:rsidRPr="000E4D9F">
        <w:rPr>
          <w:rFonts w:eastAsia="MS Mincho"/>
          <w:lang w:val="pl-PL"/>
        </w:rPr>
        <w:t xml:space="preserve"> </w:t>
      </w:r>
    </w:p>
    <w:p w:rsidR="00A05A44" w:rsidRPr="000E4D9F" w:rsidRDefault="00A05A44">
      <w:pPr>
        <w:pStyle w:val="Tekstprzypisudolnego"/>
        <w:rPr>
          <w:rFonts w:eastAsia="MS Mincho"/>
          <w:lang w:val="pl-PL"/>
        </w:rPr>
      </w:pPr>
    </w:p>
    <w:p w:rsidR="00A05A44" w:rsidRPr="000E4D9F" w:rsidRDefault="001816BC" w:rsidP="008F0679">
      <w:pPr>
        <w:pStyle w:val="Tekstprzypisudolnego"/>
        <w:numPr>
          <w:ilvl w:val="0"/>
          <w:numId w:val="21"/>
        </w:numPr>
        <w:rPr>
          <w:rFonts w:eastAsia="MS Mincho"/>
          <w:lang w:val="pl-PL"/>
        </w:rPr>
      </w:pPr>
      <w:r w:rsidRPr="000E4D9F">
        <w:rPr>
          <w:lang w:val="pl-PL"/>
        </w:rPr>
        <w:lastRenderedPageBreak/>
        <w:t>opracowywanie, prowadzenie i publiczne udostępnianie dokumentacji przeznaczonej dla użytkowników systemu numerów ISB</w:t>
      </w:r>
      <w:r w:rsidR="007B6E82" w:rsidRPr="000E4D9F">
        <w:rPr>
          <w:lang w:val="pl-PL"/>
        </w:rPr>
        <w:t>N,</w:t>
      </w:r>
      <w:r w:rsidR="00A05A44" w:rsidRPr="000E4D9F">
        <w:rPr>
          <w:rFonts w:eastAsia="MS Mincho"/>
          <w:lang w:val="pl-PL"/>
        </w:rPr>
        <w:t xml:space="preserve"> </w:t>
      </w:r>
    </w:p>
    <w:p w:rsidR="009D6AFA" w:rsidRPr="000E4D9F" w:rsidRDefault="009D6AFA" w:rsidP="009D6AFA">
      <w:pPr>
        <w:pStyle w:val="Tekstprzypisudolnego"/>
        <w:rPr>
          <w:rFonts w:eastAsia="MS Mincho"/>
          <w:lang w:val="pl-PL"/>
        </w:rPr>
      </w:pPr>
    </w:p>
    <w:p w:rsidR="00A05A44" w:rsidRPr="000E4D9F" w:rsidRDefault="00A1300E" w:rsidP="008F0679">
      <w:pPr>
        <w:pStyle w:val="Tekstprzypisudolnego"/>
        <w:numPr>
          <w:ilvl w:val="0"/>
          <w:numId w:val="21"/>
        </w:numPr>
        <w:rPr>
          <w:rFonts w:eastAsia="MS Mincho"/>
          <w:lang w:val="pl-PL"/>
        </w:rPr>
      </w:pPr>
      <w:r w:rsidRPr="000E4D9F">
        <w:rPr>
          <w:lang w:val="pl-PL"/>
        </w:rPr>
        <w:t>wdrażanie i prowadzenie działań mających na celu wsparcie finansowania, aby adekwatnie do potrzeb wspomóc działalność International ISBN Agency; działania mają obejmować między innymi przekazywanie wkładów finansowych przez agencje rejestracyjne ISBN.</w:t>
      </w:r>
    </w:p>
    <w:p w:rsidR="006F3078" w:rsidRPr="000E4D9F" w:rsidRDefault="006F3078" w:rsidP="000E753C">
      <w:pPr>
        <w:pStyle w:val="Style2"/>
        <w:rPr>
          <w:rFonts w:eastAsia="MS Mincho"/>
          <w:sz w:val="22"/>
          <w:lang w:val="pl-PL"/>
        </w:rPr>
      </w:pPr>
      <w:bookmarkStart w:id="169" w:name="_Toc75163676"/>
      <w:bookmarkStart w:id="170" w:name="_Toc75163968"/>
      <w:bookmarkStart w:id="171" w:name="_Toc75165000"/>
      <w:bookmarkStart w:id="172" w:name="_Toc75166820"/>
      <w:bookmarkStart w:id="173" w:name="_Toc93132142"/>
      <w:bookmarkStart w:id="174" w:name="_Toc93132388"/>
      <w:bookmarkStart w:id="175" w:name="_Toc93132498"/>
      <w:bookmarkStart w:id="176" w:name="_Toc93133812"/>
      <w:bookmarkStart w:id="177" w:name="_Toc93133995"/>
    </w:p>
    <w:p w:rsidR="00A05A44" w:rsidRPr="000E4D9F" w:rsidRDefault="00A1300E" w:rsidP="000E753C">
      <w:pPr>
        <w:pStyle w:val="Style2"/>
        <w:rPr>
          <w:rFonts w:eastAsia="MS Mincho"/>
          <w:lang w:val="pl-PL"/>
        </w:rPr>
      </w:pPr>
      <w:bookmarkStart w:id="178" w:name="faqlink03"/>
      <w:bookmarkEnd w:id="169"/>
      <w:bookmarkEnd w:id="170"/>
      <w:bookmarkEnd w:id="171"/>
      <w:bookmarkEnd w:id="172"/>
      <w:bookmarkEnd w:id="173"/>
      <w:bookmarkEnd w:id="174"/>
      <w:bookmarkEnd w:id="175"/>
      <w:bookmarkEnd w:id="176"/>
      <w:bookmarkEnd w:id="177"/>
      <w:bookmarkEnd w:id="178"/>
      <w:r w:rsidRPr="000E4D9F">
        <w:rPr>
          <w:lang w:val="pl-PL"/>
        </w:rPr>
        <w:t>14.3 Agencje rejestracyjne ISBN</w:t>
      </w:r>
      <w:r w:rsidR="006F24B9" w:rsidRPr="000E4D9F">
        <w:rPr>
          <w:rFonts w:eastAsia="MS Mincho"/>
          <w:lang w:val="pl-PL"/>
        </w:rPr>
        <w:t xml:space="preserve"> </w:t>
      </w:r>
    </w:p>
    <w:p w:rsidR="00A05A44" w:rsidRPr="000E4D9F" w:rsidRDefault="00A05A44">
      <w:pPr>
        <w:pStyle w:val="Tekstprzypisudolnego"/>
        <w:rPr>
          <w:rFonts w:eastAsia="MS Mincho"/>
          <w:b/>
          <w:lang w:val="pl-PL"/>
        </w:rPr>
      </w:pPr>
    </w:p>
    <w:p w:rsidR="00A05A44" w:rsidRPr="000E4D9F" w:rsidRDefault="00C325F3" w:rsidP="007C56FA">
      <w:pPr>
        <w:pStyle w:val="Tekstprzypisudolnego"/>
        <w:rPr>
          <w:rFonts w:eastAsia="MS Mincho"/>
          <w:lang w:val="pl-PL"/>
        </w:rPr>
      </w:pPr>
      <w:r w:rsidRPr="000E4D9F">
        <w:rPr>
          <w:lang w:val="pl-PL"/>
        </w:rPr>
        <w:t>Administrowanie systemem numerów ISBN w ramach grupy rejestracyjnej stanowi odpowiedzialność agencji rejestracyjnej ISBN.</w:t>
      </w:r>
      <w:r w:rsidR="00A05A44" w:rsidRPr="000E4D9F">
        <w:rPr>
          <w:rFonts w:eastAsia="MS Mincho"/>
          <w:lang w:val="pl-PL"/>
        </w:rPr>
        <w:t xml:space="preserve"> </w:t>
      </w:r>
      <w:r w:rsidR="007C56FA" w:rsidRPr="000E4D9F">
        <w:rPr>
          <w:lang w:val="pl-PL"/>
        </w:rPr>
        <w:t>Agencja rejestracyjna ISBN może prowadzić działalność według klasyfikacji na kraj, region, język lub zgodnie z innym uzasadnionym podziałem zakresu odpowiedzialności opierającym się na przydziale do grupy.</w:t>
      </w:r>
      <w:r w:rsidR="00A05A44" w:rsidRPr="000E4D9F">
        <w:rPr>
          <w:rFonts w:eastAsia="MS Mincho"/>
          <w:lang w:val="pl-PL"/>
        </w:rPr>
        <w:t xml:space="preserve"> </w:t>
      </w:r>
    </w:p>
    <w:p w:rsidR="00A05A44" w:rsidRPr="000E4D9F" w:rsidRDefault="00A05A44">
      <w:pPr>
        <w:pStyle w:val="Tekstprzypisudolnego"/>
        <w:rPr>
          <w:rFonts w:eastAsia="MS Mincho"/>
          <w:lang w:val="pl-PL"/>
        </w:rPr>
      </w:pPr>
    </w:p>
    <w:p w:rsidR="00A05A44" w:rsidRPr="000E4D9F" w:rsidRDefault="00ED05DC">
      <w:pPr>
        <w:pStyle w:val="Tekstprzypisudolnego"/>
        <w:rPr>
          <w:rFonts w:eastAsia="MS Mincho"/>
          <w:lang w:val="pl-PL"/>
        </w:rPr>
      </w:pPr>
      <w:r w:rsidRPr="000E4D9F">
        <w:rPr>
          <w:lang w:val="pl-PL"/>
        </w:rPr>
        <w:t>W jednej grupie może się znaleźć kilka agencji krajowych (np. w przypadku identyfikatorów grupy 978-0 i 978-1 istnieją osobne agencje dla Australii, anglojęzycznej części Kanady, Wielkiej Brytanii, Stanów Zjednoczonych i tak dalej).</w:t>
      </w:r>
      <w:r w:rsidR="00A05A44" w:rsidRPr="000E4D9F">
        <w:rPr>
          <w:rFonts w:eastAsia="MS Mincho"/>
          <w:lang w:val="pl-PL"/>
        </w:rPr>
        <w:t xml:space="preserve"> </w:t>
      </w:r>
    </w:p>
    <w:p w:rsidR="00AA5EA8" w:rsidRPr="000E4D9F" w:rsidRDefault="00AA5EA8">
      <w:pPr>
        <w:pStyle w:val="Tekstprzypisudolnego"/>
        <w:rPr>
          <w:rFonts w:eastAsia="MS Mincho"/>
          <w:lang w:val="pl-PL"/>
        </w:rPr>
      </w:pPr>
    </w:p>
    <w:p w:rsidR="00AA5EA8" w:rsidRPr="000E4D9F" w:rsidRDefault="00ED05DC" w:rsidP="00ED05DC">
      <w:pPr>
        <w:rPr>
          <w:lang w:val="pl-PL"/>
        </w:rPr>
      </w:pPr>
      <w:r w:rsidRPr="000E4D9F">
        <w:rPr>
          <w:lang w:val="pl-PL"/>
        </w:rPr>
        <w:t>Za przypisanie numerów ISBN oraz świadczenie usług przez wyznaczone w tym celu agencje rejestracyjne ISBN mogą być pobierane opłaty.</w:t>
      </w:r>
      <w:r w:rsidR="00AA5EA8" w:rsidRPr="000E4D9F">
        <w:rPr>
          <w:lang w:val="pl-PL"/>
        </w:rPr>
        <w:t xml:space="preserve"> </w:t>
      </w:r>
      <w:r w:rsidRPr="000E4D9F">
        <w:rPr>
          <w:lang w:val="pl-PL"/>
        </w:rPr>
        <w:t>Wszelkie tego typu opłaty są pobierane w celu uzyskania zwrotu poniesionych kosztów.</w:t>
      </w:r>
      <w:r w:rsidR="00AA5EA8" w:rsidRPr="000E4D9F">
        <w:rPr>
          <w:lang w:val="pl-PL"/>
        </w:rPr>
        <w:t xml:space="preserve"> </w:t>
      </w:r>
    </w:p>
    <w:p w:rsidR="002778FA" w:rsidRPr="000E4D9F" w:rsidRDefault="002778FA" w:rsidP="00AA5EA8">
      <w:pPr>
        <w:rPr>
          <w:lang w:val="pl-PL"/>
        </w:rPr>
      </w:pPr>
    </w:p>
    <w:p w:rsidR="00AA5EA8" w:rsidRPr="000E4D9F" w:rsidRDefault="00C123E6" w:rsidP="00AA5EA8">
      <w:pPr>
        <w:rPr>
          <w:lang w:val="pl-PL"/>
        </w:rPr>
      </w:pPr>
      <w:r w:rsidRPr="000E4D9F">
        <w:rPr>
          <w:lang w:val="pl-PL"/>
        </w:rPr>
        <w:t>Usługi mogą obejmować przydzielenie kodów i numerów identyfikacyjnych, przyznanie dostępu do takich kodów i numerów i/lub innych danych bądź informacji, jakie powstaną w związku z wdrożeniem standardu ISO 2108. Agencje rejestracyjne ISBN mogą oferować inne usługi, niepowiązane z przypisywaniem numerów ISBN, tylko jeśli wykupienie takich dodatkowych usług nie będzie dla użytkowników warunkiem koniecznym, który należy spełnić w celu uzyskania numerów ISBN.</w:t>
      </w:r>
    </w:p>
    <w:p w:rsidR="00A05A44" w:rsidRPr="000E4D9F" w:rsidRDefault="00A05A44">
      <w:pPr>
        <w:pStyle w:val="Tekstprzypisudolnego"/>
        <w:rPr>
          <w:rFonts w:eastAsia="MS Mincho"/>
          <w:lang w:val="pl-PL"/>
        </w:rPr>
      </w:pPr>
    </w:p>
    <w:p w:rsidR="00A05A44" w:rsidRPr="000E4D9F" w:rsidRDefault="00A32D9A">
      <w:pPr>
        <w:pStyle w:val="Tekstprzypisudolnego"/>
        <w:rPr>
          <w:rFonts w:eastAsia="MS Mincho"/>
          <w:lang w:val="pl-PL"/>
        </w:rPr>
      </w:pPr>
      <w:r w:rsidRPr="000E4D9F">
        <w:rPr>
          <w:lang w:val="pl-PL"/>
        </w:rPr>
        <w:t>Funkcją i obowiązkiem agencji rejestracyjnej ISBN jest:</w:t>
      </w:r>
    </w:p>
    <w:p w:rsidR="00A05A44" w:rsidRPr="000E4D9F" w:rsidRDefault="00A05A44">
      <w:pPr>
        <w:pStyle w:val="Tekstprzypisudolnego"/>
        <w:rPr>
          <w:rFonts w:eastAsia="MS Mincho"/>
          <w:lang w:val="pl-PL"/>
        </w:rPr>
      </w:pPr>
    </w:p>
    <w:p w:rsidR="00A05A44" w:rsidRPr="000E4D9F" w:rsidRDefault="00A32D9A" w:rsidP="00DF2C95">
      <w:pPr>
        <w:pStyle w:val="Tekstprzypisudolnego"/>
        <w:numPr>
          <w:ilvl w:val="0"/>
          <w:numId w:val="22"/>
        </w:numPr>
        <w:rPr>
          <w:rFonts w:eastAsia="MS Mincho"/>
          <w:lang w:val="pl-PL"/>
        </w:rPr>
      </w:pPr>
      <w:r w:rsidRPr="000E4D9F">
        <w:rPr>
          <w:lang w:val="pl-PL"/>
        </w:rPr>
        <w:t>zapewnienie ciągłości świadczenia usług,</w:t>
      </w:r>
    </w:p>
    <w:p w:rsidR="00A05A44" w:rsidRPr="000E4D9F" w:rsidRDefault="00A05A44">
      <w:pPr>
        <w:pStyle w:val="Tekstprzypisudolnego"/>
        <w:rPr>
          <w:rFonts w:eastAsia="MS Mincho"/>
          <w:lang w:val="pl-PL"/>
        </w:rPr>
      </w:pPr>
    </w:p>
    <w:p w:rsidR="00A05A44" w:rsidRPr="000E4D9F" w:rsidRDefault="00A71FF6" w:rsidP="00DF2C95">
      <w:pPr>
        <w:pStyle w:val="Tekstprzypisudolnego"/>
        <w:numPr>
          <w:ilvl w:val="0"/>
          <w:numId w:val="23"/>
        </w:numPr>
        <w:rPr>
          <w:rFonts w:eastAsia="MS Mincho"/>
          <w:lang w:val="pl-PL"/>
        </w:rPr>
      </w:pPr>
      <w:r w:rsidRPr="000E4D9F">
        <w:rPr>
          <w:lang w:val="pl-PL"/>
        </w:rPr>
        <w:t xml:space="preserve">wydawanie powiadomień rejestrującemu </w:t>
      </w:r>
      <w:r w:rsidR="009313D4" w:rsidRPr="000E4D9F">
        <w:rPr>
          <w:lang w:val="pl-PL"/>
        </w:rPr>
        <w:t xml:space="preserve">wydawnictwo zwarte </w:t>
      </w:r>
      <w:r w:rsidRPr="000E4D9F">
        <w:rPr>
          <w:lang w:val="pl-PL"/>
        </w:rPr>
        <w:t>lub nazwę wydawcy dotyczących przypisania numeru ISBN lub elementu rejestrującego numeru ISBN,</w:t>
      </w:r>
    </w:p>
    <w:p w:rsidR="00A05A44" w:rsidRPr="000E4D9F" w:rsidRDefault="00A05A44">
      <w:pPr>
        <w:pStyle w:val="Tekstprzypisudolnego"/>
        <w:rPr>
          <w:rFonts w:eastAsia="MS Mincho"/>
          <w:lang w:val="pl-PL"/>
        </w:rPr>
      </w:pPr>
    </w:p>
    <w:p w:rsidR="00A05A44" w:rsidRPr="00D46388" w:rsidRDefault="00D46388" w:rsidP="00A71FF6">
      <w:pPr>
        <w:pStyle w:val="Tekstprzypisudolnego"/>
        <w:numPr>
          <w:ilvl w:val="0"/>
          <w:numId w:val="3"/>
        </w:numPr>
        <w:tabs>
          <w:tab w:val="clear" w:pos="360"/>
        </w:tabs>
        <w:rPr>
          <w:rFonts w:eastAsia="MS Mincho"/>
          <w:lang w:val="pl-PL"/>
        </w:rPr>
      </w:pPr>
      <w:r>
        <w:rPr>
          <w:lang w:val="pl-PL"/>
        </w:rPr>
        <w:t>tworzenie i utrzymywanie rejestrów numerów ISBN, metadanych dotyczących numerów ISBN i danych administracyjnych oraz zarządzanie nimi zgodnie z politykami ustalonymi przez International ISBN Agency</w:t>
      </w:r>
      <w:r w:rsidR="00A05A44" w:rsidRPr="00D46388">
        <w:rPr>
          <w:rFonts w:eastAsia="MS Mincho"/>
          <w:lang w:val="pl-PL"/>
        </w:rPr>
        <w:t xml:space="preserve"> </w:t>
      </w:r>
      <w:r w:rsidR="00A71FF6" w:rsidRPr="00D46388">
        <w:rPr>
          <w:lang w:val="pl-PL"/>
        </w:rPr>
        <w:t>(zadania uwzględniające metadane dotyczące numerów ISBN mogą zostać powierzone wyznaczonej agencji bibliograficznej pod warunkiem, że zostanie zapewniona zgodność z wymogami określonymi w specyfikacji),</w:t>
      </w:r>
    </w:p>
    <w:p w:rsidR="00A05A44" w:rsidRPr="000E4D9F" w:rsidRDefault="00A05A44">
      <w:pPr>
        <w:pStyle w:val="Tekstprzypisudolnego"/>
        <w:rPr>
          <w:rFonts w:eastAsia="MS Mincho"/>
          <w:lang w:val="pl-PL"/>
        </w:rPr>
      </w:pPr>
    </w:p>
    <w:p w:rsidR="00A05A44" w:rsidRPr="000E4D9F" w:rsidRDefault="00730D8D" w:rsidP="00DF2C95">
      <w:pPr>
        <w:pStyle w:val="Tekstprzypisudolnego"/>
        <w:numPr>
          <w:ilvl w:val="0"/>
          <w:numId w:val="25"/>
        </w:numPr>
        <w:rPr>
          <w:rFonts w:eastAsia="MS Mincho"/>
          <w:lang w:val="pl-PL"/>
        </w:rPr>
      </w:pPr>
      <w:r w:rsidRPr="000E4D9F">
        <w:rPr>
          <w:lang w:val="pl-PL"/>
        </w:rPr>
        <w:t>korygowanie nieodpowiednich numerów ISBN oraz metadanych dotyczących numerów ISBN</w:t>
      </w:r>
      <w:r w:rsidR="00FB3BED" w:rsidRPr="000E4D9F">
        <w:rPr>
          <w:lang w:val="pl-PL"/>
        </w:rPr>
        <w:t>,</w:t>
      </w:r>
      <w:r w:rsidRPr="000E4D9F">
        <w:rPr>
          <w:lang w:val="pl-PL"/>
        </w:rPr>
        <w:t xml:space="preserve"> jeśli wystąpienie nieprawidłowości zostanie dowiedzion</w:t>
      </w:r>
      <w:r w:rsidR="00FB3BED" w:rsidRPr="000E4D9F">
        <w:rPr>
          <w:lang w:val="pl-PL"/>
        </w:rPr>
        <w:t>e,</w:t>
      </w:r>
    </w:p>
    <w:p w:rsidR="008E750D" w:rsidRPr="000E4D9F" w:rsidRDefault="008E750D" w:rsidP="008E750D">
      <w:pPr>
        <w:pStyle w:val="Tekstprzypisudolnego"/>
        <w:rPr>
          <w:rFonts w:eastAsia="MS Mincho"/>
          <w:lang w:val="pl-PL"/>
        </w:rPr>
      </w:pPr>
    </w:p>
    <w:p w:rsidR="00A05A44" w:rsidRPr="000E4D9F" w:rsidRDefault="00730D8D" w:rsidP="00DF2C95">
      <w:pPr>
        <w:pStyle w:val="Tekstprzypisudolnego"/>
        <w:numPr>
          <w:ilvl w:val="0"/>
          <w:numId w:val="26"/>
        </w:numPr>
        <w:rPr>
          <w:rFonts w:eastAsia="MS Mincho"/>
          <w:lang w:val="pl-PL"/>
        </w:rPr>
      </w:pPr>
      <w:r w:rsidRPr="000E4D9F">
        <w:rPr>
          <w:lang w:val="pl-PL"/>
        </w:rPr>
        <w:t>udostępnianie numerów ISBN oraz powiązanych z nimi metadanych innym agencjom rejestracyjnym ISBN oraz użytkownikom systemu ISBN zgodnie z politykami ustalonymi przez International ISBN Agency,</w:t>
      </w:r>
    </w:p>
    <w:p w:rsidR="00A05A44" w:rsidRPr="000E4D9F" w:rsidRDefault="00A05A44">
      <w:pPr>
        <w:pStyle w:val="Tekstprzypisudolnego"/>
        <w:rPr>
          <w:rFonts w:eastAsia="MS Mincho"/>
          <w:lang w:val="pl-PL"/>
        </w:rPr>
      </w:pPr>
    </w:p>
    <w:p w:rsidR="00A05A44" w:rsidRPr="000E4D9F" w:rsidRDefault="005B330C" w:rsidP="00DF2C95">
      <w:pPr>
        <w:pStyle w:val="Tekstprzypisudolnego"/>
        <w:numPr>
          <w:ilvl w:val="0"/>
          <w:numId w:val="27"/>
        </w:numPr>
        <w:rPr>
          <w:rFonts w:eastAsia="MS Mincho"/>
          <w:lang w:val="pl-PL"/>
        </w:rPr>
      </w:pPr>
      <w:r w:rsidRPr="000E4D9F">
        <w:rPr>
          <w:lang w:val="pl-PL"/>
        </w:rPr>
        <w:lastRenderedPageBreak/>
        <w:t>zestawianie i przechowywanie danych statystycznych dotyczących działalności agencji związanej z numeracją ISBN oraz przekazywanie tych danych International ISBN Agency w uzgodnionych terminach,</w:t>
      </w:r>
    </w:p>
    <w:p w:rsidR="00A05A44" w:rsidRPr="000E4D9F" w:rsidRDefault="00A05A44" w:rsidP="00660EB3">
      <w:pPr>
        <w:pStyle w:val="Tekstprzypisudolnego"/>
        <w:rPr>
          <w:rFonts w:eastAsia="MS Mincho"/>
          <w:lang w:val="pl-PL"/>
        </w:rPr>
      </w:pPr>
    </w:p>
    <w:p w:rsidR="008F3497" w:rsidRPr="000E4D9F" w:rsidRDefault="005B330C" w:rsidP="00DF2C95">
      <w:pPr>
        <w:pStyle w:val="Tekstprzypisudolnego"/>
        <w:numPr>
          <w:ilvl w:val="0"/>
          <w:numId w:val="28"/>
        </w:numPr>
        <w:ind w:left="360"/>
        <w:rPr>
          <w:rFonts w:eastAsia="MS Mincho"/>
          <w:lang w:val="pl-PL"/>
        </w:rPr>
      </w:pPr>
      <w:r w:rsidRPr="000E4D9F">
        <w:rPr>
          <w:lang w:val="pl-PL"/>
        </w:rPr>
        <w:t>promowanie wykorzystania systemu numerów ISBN oraz edukowanie i szkolenie innych osób na jego temat zgodnie ze specyfikacją obowiązującej w danym momencie wersji standardów ISBN,</w:t>
      </w:r>
    </w:p>
    <w:p w:rsidR="008F3497" w:rsidRPr="000E4D9F" w:rsidRDefault="008F3497" w:rsidP="003E2080">
      <w:pPr>
        <w:pStyle w:val="Tekstprzypisudolnego"/>
        <w:ind w:left="360"/>
        <w:rPr>
          <w:rFonts w:eastAsia="MS Mincho"/>
          <w:lang w:val="pl-PL"/>
        </w:rPr>
      </w:pPr>
    </w:p>
    <w:p w:rsidR="00A05A44" w:rsidRPr="000E4D9F" w:rsidRDefault="005B330C" w:rsidP="00DF2C95">
      <w:pPr>
        <w:pStyle w:val="Tekstprzypisudolnego"/>
        <w:numPr>
          <w:ilvl w:val="0"/>
          <w:numId w:val="28"/>
        </w:numPr>
        <w:ind w:left="360"/>
        <w:rPr>
          <w:rFonts w:eastAsia="MS Mincho"/>
          <w:lang w:val="pl-PL"/>
        </w:rPr>
      </w:pPr>
      <w:r w:rsidRPr="000E4D9F">
        <w:rPr>
          <w:lang w:val="pl-PL"/>
        </w:rPr>
        <w:t>postępowanie zgodnie z politykami i procedurami ustalonymi przez International ISBN Agency zgodnie ze specyfikacją obowiązującej w danym momencie wersji standardów ISBN,</w:t>
      </w:r>
    </w:p>
    <w:p w:rsidR="002C1353" w:rsidRPr="000E4D9F" w:rsidRDefault="002C1353" w:rsidP="003E2080">
      <w:pPr>
        <w:pStyle w:val="Akapitzlist"/>
        <w:ind w:left="360"/>
        <w:rPr>
          <w:rFonts w:eastAsia="MS Mincho"/>
          <w:lang w:val="pl-PL"/>
        </w:rPr>
      </w:pPr>
    </w:p>
    <w:p w:rsidR="002C1353" w:rsidRPr="000E4D9F" w:rsidRDefault="00141A33" w:rsidP="00DF2C95">
      <w:pPr>
        <w:pStyle w:val="Tekstprzypisudolnego"/>
        <w:numPr>
          <w:ilvl w:val="0"/>
          <w:numId w:val="28"/>
        </w:numPr>
        <w:ind w:left="360"/>
        <w:rPr>
          <w:rFonts w:eastAsia="MS Mincho"/>
          <w:lang w:val="pl-PL"/>
        </w:rPr>
      </w:pPr>
      <w:r w:rsidRPr="000E4D9F">
        <w:rPr>
          <w:lang w:val="pl-PL"/>
        </w:rPr>
        <w:t>kontaktowanie się z wydawcami, którzy nie przypisują swoim publikacjom numerów ISBN, doradzanie im w zakresie istotności i wartości prz</w:t>
      </w:r>
      <w:r w:rsidR="00FB3BED" w:rsidRPr="000E4D9F">
        <w:rPr>
          <w:lang w:val="pl-PL"/>
        </w:rPr>
        <w:t>y</w:t>
      </w:r>
      <w:r w:rsidRPr="000E4D9F">
        <w:rPr>
          <w:lang w:val="pl-PL"/>
        </w:rPr>
        <w:t>dzielenia numerów ISBN wszystkim kwalifikującym się do tego publikacjom oraz dostarczanie im pełnych informacji na temat tego, w jaki sposób można przyjąć ten standard.</w:t>
      </w:r>
    </w:p>
    <w:p w:rsidR="00282CA7" w:rsidRPr="000E4D9F" w:rsidRDefault="00282CA7" w:rsidP="00282CA7">
      <w:pPr>
        <w:pStyle w:val="Akapitzlist"/>
        <w:rPr>
          <w:rFonts w:eastAsia="MS Mincho"/>
          <w:lang w:val="pl-PL"/>
        </w:rPr>
      </w:pPr>
    </w:p>
    <w:p w:rsidR="004A46EB" w:rsidRPr="000E4D9F" w:rsidRDefault="00141A33" w:rsidP="00E60368">
      <w:pPr>
        <w:pStyle w:val="Tekstprzypisudolnego"/>
        <w:rPr>
          <w:rFonts w:eastAsia="MS Mincho"/>
          <w:lang w:val="pl-PL"/>
        </w:rPr>
      </w:pPr>
      <w:r w:rsidRPr="000E4D9F">
        <w:rPr>
          <w:lang w:val="pl-PL"/>
        </w:rPr>
        <w:t>W niektórych krajach agencja zajmująca się daną grupą przypisuje numery ISBN publikacjom przekazanym jako egzemplarz obowiązkowy, którym nie nadano jeszcze numeru ISBN.</w:t>
      </w:r>
      <w:r w:rsidR="00282CA7" w:rsidRPr="000E4D9F">
        <w:rPr>
          <w:rFonts w:eastAsia="MS Mincho"/>
          <w:lang w:val="pl-PL"/>
        </w:rPr>
        <w:t xml:space="preserve"> </w:t>
      </w:r>
      <w:bookmarkStart w:id="179" w:name="_Toc75163677"/>
      <w:bookmarkStart w:id="180" w:name="_Toc75163969"/>
      <w:bookmarkStart w:id="181" w:name="_Toc75165001"/>
      <w:bookmarkStart w:id="182" w:name="_Toc75166821"/>
      <w:bookmarkStart w:id="183" w:name="_Toc93132143"/>
      <w:bookmarkStart w:id="184" w:name="_Toc93132389"/>
      <w:bookmarkStart w:id="185" w:name="_Toc93132499"/>
      <w:bookmarkStart w:id="186" w:name="_Toc93133813"/>
      <w:bookmarkStart w:id="187" w:name="_Toc93133996"/>
      <w:r w:rsidR="00E60368" w:rsidRPr="000E4D9F">
        <w:rPr>
          <w:lang w:val="pl-PL"/>
        </w:rPr>
        <w:t xml:space="preserve">Następnie agencja informuje wydawcę o przypisaniu numeru ISBN i publikuje </w:t>
      </w:r>
      <w:r w:rsidR="00FB3BED" w:rsidRPr="000E4D9F">
        <w:rPr>
          <w:lang w:val="pl-PL"/>
        </w:rPr>
        <w:t>numer</w:t>
      </w:r>
      <w:r w:rsidR="00E60368" w:rsidRPr="000E4D9F">
        <w:rPr>
          <w:lang w:val="pl-PL"/>
        </w:rPr>
        <w:t xml:space="preserve"> w bibliografii danego kraju.</w:t>
      </w:r>
    </w:p>
    <w:p w:rsidR="004D0203" w:rsidRPr="000E4D9F" w:rsidRDefault="004D0203" w:rsidP="004A46EB">
      <w:pPr>
        <w:pStyle w:val="Style2"/>
        <w:rPr>
          <w:rFonts w:eastAsia="MS Mincho"/>
          <w:sz w:val="22"/>
          <w:lang w:val="pl-PL"/>
        </w:rPr>
      </w:pPr>
    </w:p>
    <w:p w:rsidR="00A05A44" w:rsidRPr="000E4D9F" w:rsidRDefault="00E60368" w:rsidP="004A46EB">
      <w:pPr>
        <w:pStyle w:val="Style2"/>
        <w:rPr>
          <w:rFonts w:eastAsia="MS Mincho"/>
          <w:lang w:val="pl-PL"/>
        </w:rPr>
      </w:pPr>
      <w:bookmarkStart w:id="188" w:name="faqlink05"/>
      <w:bookmarkEnd w:id="179"/>
      <w:bookmarkEnd w:id="180"/>
      <w:bookmarkEnd w:id="181"/>
      <w:bookmarkEnd w:id="182"/>
      <w:bookmarkEnd w:id="183"/>
      <w:bookmarkEnd w:id="184"/>
      <w:bookmarkEnd w:id="185"/>
      <w:bookmarkEnd w:id="186"/>
      <w:bookmarkEnd w:id="187"/>
      <w:bookmarkEnd w:id="188"/>
      <w:r w:rsidRPr="000E4D9F">
        <w:rPr>
          <w:lang w:val="pl-PL"/>
        </w:rPr>
        <w:t>14.4 Obszar administracyjny dotyczący rejestrujących/wydawców</w:t>
      </w:r>
    </w:p>
    <w:p w:rsidR="00A05A44" w:rsidRPr="000E4D9F" w:rsidRDefault="00A05A44">
      <w:pPr>
        <w:pStyle w:val="Tekstprzypisudolnego"/>
        <w:rPr>
          <w:rFonts w:eastAsia="MS Mincho"/>
          <w:b/>
          <w:lang w:val="pl-PL"/>
        </w:rPr>
      </w:pPr>
    </w:p>
    <w:p w:rsidR="00A05A44" w:rsidRPr="000E4D9F" w:rsidRDefault="00E60368" w:rsidP="00E60368">
      <w:pPr>
        <w:pStyle w:val="Tekstprzypisudolnego"/>
        <w:rPr>
          <w:rFonts w:eastAsia="MS Mincho"/>
          <w:lang w:val="pl-PL"/>
        </w:rPr>
      </w:pPr>
      <w:r w:rsidRPr="000E4D9F">
        <w:rPr>
          <w:lang w:val="pl-PL"/>
        </w:rPr>
        <w:t>Rejestrujący odpowiadają za przypisanie elementów publikacji pojedynczym wydawanym przez nich obiektom oraz dbanie o zgodność z odpowiednimi przepisami.</w:t>
      </w:r>
      <w:r w:rsidR="00A05A44" w:rsidRPr="000E4D9F">
        <w:rPr>
          <w:rFonts w:eastAsia="MS Mincho"/>
          <w:lang w:val="pl-PL"/>
        </w:rPr>
        <w:t xml:space="preserve"> </w:t>
      </w:r>
      <w:r w:rsidRPr="000E4D9F">
        <w:rPr>
          <w:lang w:val="pl-PL"/>
        </w:rPr>
        <w:t>Mogą ubiegać się o elementy rejestrującego oraz otrzymywać je od agencji rejestracyjnej ISBN wraz z wydrukiem bądź plikiem cyfrowym zawierającym pojedyncze numery ISBN, które są dostępne dla rejestrujących w ramach przydzielonego elementu rejestrującego.</w:t>
      </w:r>
      <w:r w:rsidR="00A05A44" w:rsidRPr="000E4D9F">
        <w:rPr>
          <w:rFonts w:eastAsia="MS Mincho"/>
          <w:lang w:val="pl-PL"/>
        </w:rPr>
        <w:t xml:space="preserve"> </w:t>
      </w:r>
      <w:r w:rsidRPr="000E4D9F">
        <w:rPr>
          <w:lang w:val="pl-PL"/>
        </w:rPr>
        <w:t>Niektóre agencje rejestracyjne ISBN mogą pobierać opłaty za świadczenie takich usług.</w:t>
      </w:r>
      <w:r w:rsidR="00A05A44" w:rsidRPr="000E4D9F">
        <w:rPr>
          <w:rFonts w:eastAsia="MS Mincho"/>
          <w:lang w:val="pl-PL"/>
        </w:rPr>
        <w:t xml:space="preserve"> </w:t>
      </w:r>
    </w:p>
    <w:p w:rsidR="00A05A44" w:rsidRPr="000E4D9F" w:rsidRDefault="00A05A44">
      <w:pPr>
        <w:pStyle w:val="Tekstprzypisudolnego"/>
        <w:rPr>
          <w:rFonts w:eastAsia="MS Mincho"/>
          <w:lang w:val="pl-PL"/>
        </w:rPr>
      </w:pPr>
    </w:p>
    <w:p w:rsidR="004D346E" w:rsidRPr="000E4D9F" w:rsidRDefault="005D32C8" w:rsidP="006A738E">
      <w:pPr>
        <w:pStyle w:val="Tekstkomentarza"/>
        <w:rPr>
          <w:rFonts w:eastAsia="MS Mincho"/>
          <w:sz w:val="22"/>
          <w:szCs w:val="22"/>
          <w:lang w:val="pl-PL"/>
        </w:rPr>
      </w:pPr>
      <w:r w:rsidRPr="000E4D9F">
        <w:rPr>
          <w:sz w:val="22"/>
          <w:lang w:val="pl-PL"/>
        </w:rPr>
        <w:t xml:space="preserve">Agencja rejestracyjna ISBN wyznaczy </w:t>
      </w:r>
      <w:r w:rsidR="00850731" w:rsidRPr="000E4D9F">
        <w:rPr>
          <w:sz w:val="22"/>
          <w:lang w:val="pl-PL"/>
        </w:rPr>
        <w:t>wybór</w:t>
      </w:r>
      <w:r w:rsidRPr="000E4D9F">
        <w:rPr>
          <w:sz w:val="22"/>
          <w:lang w:val="pl-PL"/>
        </w:rPr>
        <w:t xml:space="preserve"> elementów publikacji, który będzie dostępny dla rejestrującego.</w:t>
      </w:r>
      <w:r w:rsidR="00A05A44" w:rsidRPr="000E4D9F">
        <w:rPr>
          <w:rFonts w:eastAsia="MS Mincho"/>
          <w:sz w:val="22"/>
          <w:szCs w:val="22"/>
          <w:lang w:val="pl-PL"/>
        </w:rPr>
        <w:t xml:space="preserve"> </w:t>
      </w:r>
      <w:r w:rsidRPr="000E4D9F">
        <w:rPr>
          <w:sz w:val="22"/>
          <w:lang w:val="pl-PL"/>
        </w:rPr>
        <w:t>Przypisan</w:t>
      </w:r>
      <w:r w:rsidR="00850731" w:rsidRPr="000E4D9F">
        <w:rPr>
          <w:sz w:val="22"/>
          <w:lang w:val="pl-PL"/>
        </w:rPr>
        <w:t>a pula</w:t>
      </w:r>
      <w:r w:rsidRPr="000E4D9F">
        <w:rPr>
          <w:sz w:val="22"/>
          <w:lang w:val="pl-PL"/>
        </w:rPr>
        <w:t xml:space="preserve"> jest określan</w:t>
      </w:r>
      <w:r w:rsidR="00850731" w:rsidRPr="000E4D9F">
        <w:rPr>
          <w:sz w:val="22"/>
          <w:lang w:val="pl-PL"/>
        </w:rPr>
        <w:t xml:space="preserve">a </w:t>
      </w:r>
      <w:r w:rsidRPr="000E4D9F">
        <w:rPr>
          <w:sz w:val="22"/>
          <w:lang w:val="pl-PL"/>
        </w:rPr>
        <w:t>w oparciu o bieżący i oczekiwany dorobek wydawniczy oraz wiąże się bezpośrednio z długością przydzielonego elementu rejestrującego.</w:t>
      </w:r>
      <w:r w:rsidR="00A05A44" w:rsidRPr="000E4D9F">
        <w:rPr>
          <w:rFonts w:eastAsia="MS Mincho"/>
          <w:sz w:val="22"/>
          <w:szCs w:val="22"/>
          <w:lang w:val="pl-PL"/>
        </w:rPr>
        <w:t xml:space="preserve"> </w:t>
      </w:r>
      <w:r w:rsidR="006A738E">
        <w:rPr>
          <w:sz w:val="22"/>
          <w:lang w:val="pl-PL"/>
        </w:rPr>
        <w:t xml:space="preserve">Rejestrujący powinien zadbać o to, by agencja rejestracyjna ISBN uzyskała jak najwięcej informacji na temat wszystkich dostępnych pozycji z listy wcześniejszych publikacji oraz służyć agencji radą w zakresie wszystkich istniejących i przyszłych publikacji, aby mogła przypisać mu odpowiednio długi element rejestrujący. </w:t>
      </w:r>
      <w:r w:rsidR="00850731" w:rsidRPr="000E4D9F">
        <w:rPr>
          <w:sz w:val="22"/>
          <w:lang w:val="pl-PL"/>
        </w:rPr>
        <w:t>Agencja rejestracyjna ISBN może z początku przypisać mniejszą pulę numerów niż zamawiana, jeżeli nie ma pewności co do liczby publikacji, których prawdopodobieństwo ukazania się jest duże.</w:t>
      </w:r>
    </w:p>
    <w:p w:rsidR="00957008" w:rsidRPr="000E4D9F" w:rsidRDefault="00957008" w:rsidP="004D346E">
      <w:pPr>
        <w:pStyle w:val="Tekstkomentarza"/>
        <w:rPr>
          <w:rFonts w:eastAsia="MS Mincho"/>
          <w:sz w:val="22"/>
          <w:szCs w:val="22"/>
          <w:lang w:val="pl-PL"/>
        </w:rPr>
      </w:pPr>
    </w:p>
    <w:p w:rsidR="00A05A44" w:rsidRPr="000E4D9F" w:rsidRDefault="00850731" w:rsidP="00850731">
      <w:pPr>
        <w:pStyle w:val="Tekstprzypisudolnego"/>
        <w:rPr>
          <w:rFonts w:eastAsia="MS Mincho"/>
          <w:lang w:val="pl-PL"/>
        </w:rPr>
      </w:pPr>
      <w:r w:rsidRPr="000E4D9F">
        <w:rPr>
          <w:lang w:val="pl-PL"/>
        </w:rPr>
        <w:t>Rejestrujący musi przekazać agencji rejestracyjnej ISBN (lub wyznaczonej lokalnej agencji bibliograficznej) określoną ilość metadanych dotyczących publikacji, której nadawany jest numer ISBN.</w:t>
      </w:r>
      <w:r w:rsidR="00A05A44" w:rsidRPr="000E4D9F">
        <w:rPr>
          <w:rFonts w:eastAsia="MS Mincho"/>
          <w:lang w:val="pl-PL"/>
        </w:rPr>
        <w:t xml:space="preserve"> </w:t>
      </w:r>
      <w:r w:rsidRPr="000E4D9F">
        <w:rPr>
          <w:lang w:val="pl-PL"/>
        </w:rPr>
        <w:t>Specyfikacja dotycząca typu i formatu metadanych jest ustalana przez International ISBN Agency we współpracy z agencjami rejestracyjnymi ISBN (</w:t>
      </w:r>
      <w:hyperlink w:anchor="faqlink06" w:history="1">
        <w:r w:rsidRPr="000E4D9F">
          <w:rPr>
            <w:rStyle w:val="Hipercze"/>
            <w:lang w:val="pl-PL"/>
          </w:rPr>
          <w:t>patrz sekcja 8. we wcześniejszej części dokumentu</w:t>
        </w:r>
      </w:hyperlink>
      <w:r w:rsidRPr="000E4D9F">
        <w:rPr>
          <w:lang w:val="pl-PL"/>
        </w:rPr>
        <w:t>).</w:t>
      </w:r>
      <w:r w:rsidR="00A05A44" w:rsidRPr="000E4D9F">
        <w:rPr>
          <w:rFonts w:eastAsia="MS Mincho"/>
          <w:lang w:val="pl-PL"/>
        </w:rPr>
        <w:t xml:space="preserve"> </w:t>
      </w:r>
    </w:p>
    <w:p w:rsidR="004D346E" w:rsidRPr="000E4D9F" w:rsidRDefault="004D346E">
      <w:pPr>
        <w:pStyle w:val="Tekstprzypisudolnego"/>
        <w:rPr>
          <w:lang w:val="pl-PL"/>
        </w:rPr>
      </w:pPr>
    </w:p>
    <w:p w:rsidR="00E5537A" w:rsidRPr="000E4D9F" w:rsidRDefault="00EF4746">
      <w:pPr>
        <w:pStyle w:val="Tekstprzypisudolnego"/>
        <w:rPr>
          <w:rFonts w:eastAsia="MS Mincho"/>
          <w:lang w:val="pl-PL"/>
        </w:rPr>
      </w:pPr>
      <w:r w:rsidRPr="000E4D9F">
        <w:rPr>
          <w:lang w:val="pl-PL"/>
        </w:rPr>
        <w:t>Jeśli pośrednik przypisuje numery ISBN właściwe dla rejestrującego lub swoje własne, to te numery ISBN i powiązane z nimi metadane powinny zostać zgłoszone rejestrującemu oraz agencji rejestracyjnej ISBN i innym agencjom bibliograficznym.</w:t>
      </w:r>
    </w:p>
    <w:p w:rsidR="004D346E" w:rsidRPr="000E4D9F" w:rsidRDefault="004D346E">
      <w:pPr>
        <w:pStyle w:val="Tekstprzypisudolnego"/>
        <w:rPr>
          <w:rFonts w:eastAsia="MS Mincho"/>
          <w:lang w:val="pl-PL"/>
        </w:rPr>
      </w:pPr>
    </w:p>
    <w:p w:rsidR="00E5537A" w:rsidRPr="000E4D9F" w:rsidRDefault="00EF4746" w:rsidP="00F735CF">
      <w:pPr>
        <w:pStyle w:val="Tekstprzypisudolnego"/>
        <w:rPr>
          <w:rFonts w:eastAsia="MS Mincho"/>
          <w:lang w:val="pl-PL"/>
        </w:rPr>
      </w:pPr>
      <w:r w:rsidRPr="000E4D9F">
        <w:rPr>
          <w:lang w:val="pl-PL"/>
        </w:rPr>
        <w:t>Rejestrujący musi także postępować zgodnie z procedurami ustalonymi przez odpowiednią dla niego agencję rejestracyjną ISBN.</w:t>
      </w:r>
      <w:r w:rsidR="009110C3" w:rsidRPr="000E4D9F">
        <w:rPr>
          <w:rFonts w:eastAsia="MS Mincho"/>
          <w:lang w:val="pl-PL"/>
        </w:rPr>
        <w:t xml:space="preserve"> </w:t>
      </w:r>
      <w:r w:rsidR="00F735CF" w:rsidRPr="000E4D9F">
        <w:rPr>
          <w:lang w:val="pl-PL"/>
        </w:rPr>
        <w:t xml:space="preserve">Jeśli rejestrujący/wydawca tego nie </w:t>
      </w:r>
      <w:r w:rsidR="00F735CF" w:rsidRPr="000E4D9F">
        <w:rPr>
          <w:lang w:val="pl-PL"/>
        </w:rPr>
        <w:lastRenderedPageBreak/>
        <w:t>zrobi (np. nie uda mu się dostarczyć odpowiednich metadanych lub sprzeda bądź przekaże numery ISBN), to agencja może odmówić przypisania dalszych elementów rejestrującego i/lub elementów publikacji do czasu, aż rejestrujący dostosuje się do tych wymagań.</w:t>
      </w:r>
    </w:p>
    <w:p w:rsidR="00A05A44" w:rsidRPr="000E4D9F" w:rsidRDefault="00A05A44">
      <w:pPr>
        <w:pStyle w:val="Tekstprzypisudolnego"/>
        <w:rPr>
          <w:rFonts w:eastAsia="MS Mincho"/>
          <w:lang w:val="pl-PL"/>
        </w:rPr>
      </w:pPr>
    </w:p>
    <w:p w:rsidR="00A05A44" w:rsidRPr="000E4D9F" w:rsidRDefault="00F735CF">
      <w:pPr>
        <w:pStyle w:val="Tekstprzypisudolnego"/>
        <w:rPr>
          <w:rFonts w:eastAsia="MS Mincho"/>
          <w:lang w:val="pl-PL"/>
        </w:rPr>
      </w:pPr>
      <w:r w:rsidRPr="000E4D9F">
        <w:rPr>
          <w:lang w:val="pl-PL"/>
        </w:rPr>
        <w:t>Więcej informacji oraz szczegółowych instrukcji dotyczących systemu ISBN można uzyskać od właściwej agencji rejestracyjnej ISBN.</w:t>
      </w:r>
    </w:p>
    <w:p w:rsidR="00A05A44" w:rsidRPr="000E4D9F" w:rsidRDefault="00A05A44">
      <w:pPr>
        <w:pStyle w:val="Tekstprzypisudolnego"/>
        <w:rPr>
          <w:rFonts w:eastAsia="MS Mincho"/>
          <w:lang w:val="pl-PL"/>
        </w:rPr>
      </w:pPr>
    </w:p>
    <w:p w:rsidR="000E753C" w:rsidRPr="000E4D9F" w:rsidRDefault="000E753C">
      <w:pPr>
        <w:pStyle w:val="Tekstprzypisudolnego"/>
        <w:rPr>
          <w:rFonts w:eastAsia="MS Mincho"/>
          <w:lang w:val="pl-PL"/>
        </w:rPr>
      </w:pPr>
    </w:p>
    <w:p w:rsidR="00A05A44" w:rsidRPr="000E4D9F" w:rsidRDefault="00493171" w:rsidP="00F735CF">
      <w:pPr>
        <w:pStyle w:val="Style1"/>
        <w:tabs>
          <w:tab w:val="clear" w:pos="4153"/>
          <w:tab w:val="clear" w:pos="8306"/>
        </w:tabs>
        <w:rPr>
          <w:rFonts w:eastAsia="MS Mincho"/>
          <w:lang w:val="pl-PL"/>
        </w:rPr>
      </w:pPr>
      <w:bookmarkStart w:id="189" w:name="_Toc75163680"/>
      <w:bookmarkStart w:id="190" w:name="_Toc75163972"/>
      <w:bookmarkStart w:id="191" w:name="_Toc75165004"/>
      <w:bookmarkStart w:id="192" w:name="_Toc75166824"/>
      <w:bookmarkStart w:id="193" w:name="_Toc93132146"/>
      <w:bookmarkStart w:id="194" w:name="_Toc93132392"/>
      <w:bookmarkStart w:id="195" w:name="_Toc93132502"/>
      <w:bookmarkStart w:id="196" w:name="_Toc93133816"/>
      <w:bookmarkStart w:id="197" w:name="_Toc93133999"/>
      <w:bookmarkStart w:id="198" w:name="_Toc494798771"/>
      <w:r w:rsidRPr="000E4D9F">
        <w:rPr>
          <w:rFonts w:eastAsia="MS Mincho"/>
          <w:lang w:val="pl-PL"/>
        </w:rPr>
        <w:t>15</w:t>
      </w:r>
      <w:r w:rsidR="00A05A44" w:rsidRPr="000E4D9F">
        <w:rPr>
          <w:rFonts w:eastAsia="MS Mincho"/>
          <w:lang w:val="pl-PL"/>
        </w:rPr>
        <w:t xml:space="preserve">. </w:t>
      </w:r>
      <w:bookmarkEnd w:id="189"/>
      <w:bookmarkEnd w:id="190"/>
      <w:bookmarkEnd w:id="191"/>
      <w:bookmarkEnd w:id="192"/>
      <w:bookmarkEnd w:id="193"/>
      <w:bookmarkEnd w:id="194"/>
      <w:bookmarkEnd w:id="195"/>
      <w:bookmarkEnd w:id="196"/>
      <w:bookmarkEnd w:id="197"/>
      <w:bookmarkEnd w:id="198"/>
      <w:r w:rsidR="00F735CF" w:rsidRPr="000E4D9F">
        <w:rPr>
          <w:lang w:val="pl-PL"/>
        </w:rPr>
        <w:t xml:space="preserve">Numer ISBN </w:t>
      </w:r>
      <w:r w:rsidR="004149ED" w:rsidRPr="000E4D9F">
        <w:rPr>
          <w:lang w:val="pl-PL"/>
        </w:rPr>
        <w:t>i</w:t>
      </w:r>
      <w:r w:rsidR="00F735CF" w:rsidRPr="000E4D9F">
        <w:rPr>
          <w:lang w:val="pl-PL"/>
        </w:rPr>
        <w:t xml:space="preserve"> GS1</w:t>
      </w:r>
    </w:p>
    <w:p w:rsidR="00A05A44" w:rsidRPr="000E4D9F" w:rsidRDefault="00A05A44">
      <w:pPr>
        <w:rPr>
          <w:rFonts w:eastAsia="MS Mincho"/>
          <w:b/>
          <w:lang w:val="pl-PL"/>
        </w:rPr>
      </w:pPr>
    </w:p>
    <w:p w:rsidR="004149ED" w:rsidRPr="000E4D9F" w:rsidRDefault="00F735CF" w:rsidP="004149ED">
      <w:pPr>
        <w:rPr>
          <w:lang w:val="pl-PL"/>
        </w:rPr>
      </w:pPr>
      <w:r w:rsidRPr="000E4D9F">
        <w:rPr>
          <w:lang w:val="pl-PL"/>
        </w:rPr>
        <w:t>W 1997 roku doszło do zawarcia umowy między EAN International (EAN), Uniform Code Council (UCC), International ISBN Agency oraz International ISMN Agency, której celem było wspieranie wzajemnej współpracy między tymi organizacjami.</w:t>
      </w:r>
      <w:r w:rsidR="00A05A44" w:rsidRPr="000E4D9F">
        <w:rPr>
          <w:lang w:val="pl-PL"/>
        </w:rPr>
        <w:t xml:space="preserve"> </w:t>
      </w:r>
      <w:r w:rsidR="004149ED" w:rsidRPr="000E4D9F">
        <w:rPr>
          <w:lang w:val="pl-PL"/>
        </w:rPr>
        <w:t>Na mocy umowy odpowiednim przedstawicielom tych podmiotów nadawany jest status obserwatora podczas walnych zgromadzeń w pozostałych instytucjach. Ponadto umowa zaleca przeprowadzanie wzajemnych konsultacji oraz reguluje kwestie związane z numerowaniem książek, które nie są oddawane drukiem.</w:t>
      </w:r>
      <w:r w:rsidR="006F3078" w:rsidRPr="000E4D9F">
        <w:rPr>
          <w:lang w:val="pl-PL"/>
        </w:rPr>
        <w:t xml:space="preserve"> </w:t>
      </w:r>
      <w:r w:rsidR="004149ED" w:rsidRPr="000E4D9F">
        <w:rPr>
          <w:lang w:val="pl-PL"/>
        </w:rPr>
        <w:t>W lutym 2005 roku EAN International oraz Uniform Code Council (UCC) połączyły swoje działalności pod nazwą GS1.</w:t>
      </w:r>
    </w:p>
    <w:p w:rsidR="004149ED" w:rsidRPr="000E4D9F" w:rsidRDefault="004149ED">
      <w:pPr>
        <w:rPr>
          <w:lang w:val="pl-PL"/>
        </w:rPr>
      </w:pPr>
    </w:p>
    <w:p w:rsidR="00A05A44" w:rsidRPr="001C25DC" w:rsidRDefault="004149ED">
      <w:pPr>
        <w:rPr>
          <w:lang w:val="en-US"/>
        </w:rPr>
      </w:pPr>
      <w:r w:rsidRPr="001C25DC">
        <w:rPr>
          <w:lang w:val="en-US"/>
        </w:rPr>
        <w:t>Dane kontaktowe:</w:t>
      </w:r>
    </w:p>
    <w:p w:rsidR="00851867" w:rsidRPr="001C25DC" w:rsidRDefault="004149ED">
      <w:pPr>
        <w:rPr>
          <w:lang w:val="en-US"/>
        </w:rPr>
      </w:pPr>
      <w:r w:rsidRPr="001C25DC">
        <w:rPr>
          <w:lang w:val="en-US"/>
        </w:rPr>
        <w:t>GS1 Global Office</w:t>
      </w:r>
    </w:p>
    <w:p w:rsidR="001B12C6" w:rsidRPr="001C25DC" w:rsidRDefault="004149ED">
      <w:pPr>
        <w:rPr>
          <w:lang w:val="en-US"/>
        </w:rPr>
      </w:pPr>
      <w:r w:rsidRPr="001C25DC">
        <w:rPr>
          <w:lang w:val="en-US"/>
        </w:rPr>
        <w:t>Blue Tower</w:t>
      </w:r>
      <w:r w:rsidR="001B12C6" w:rsidRPr="001C25DC">
        <w:rPr>
          <w:lang w:val="en-US"/>
        </w:rPr>
        <w:t xml:space="preserve"> </w:t>
      </w:r>
    </w:p>
    <w:p w:rsidR="001B12C6" w:rsidRPr="001C25DC" w:rsidRDefault="004149ED">
      <w:pPr>
        <w:rPr>
          <w:lang w:val="en-US"/>
        </w:rPr>
      </w:pPr>
      <w:r w:rsidRPr="001C25DC">
        <w:rPr>
          <w:lang w:val="en-US"/>
        </w:rPr>
        <w:t>Avenue Louise 326</w:t>
      </w:r>
      <w:r w:rsidR="001B12C6" w:rsidRPr="001C25DC">
        <w:rPr>
          <w:lang w:val="en-US"/>
        </w:rPr>
        <w:t xml:space="preserve"> </w:t>
      </w:r>
    </w:p>
    <w:p w:rsidR="00851867" w:rsidRPr="001C25DC" w:rsidRDefault="004149ED" w:rsidP="004149ED">
      <w:pPr>
        <w:rPr>
          <w:lang w:val="en-US"/>
        </w:rPr>
      </w:pPr>
      <w:r w:rsidRPr="001C25DC">
        <w:rPr>
          <w:lang w:val="en-US"/>
        </w:rPr>
        <w:t xml:space="preserve">B-1050 </w:t>
      </w:r>
      <w:r w:rsidR="00AB2E5C" w:rsidRPr="001C25DC">
        <w:rPr>
          <w:lang w:val="en-US"/>
        </w:rPr>
        <w:t>Bruksela</w:t>
      </w:r>
    </w:p>
    <w:p w:rsidR="00851867" w:rsidRPr="001C25DC" w:rsidRDefault="00851867">
      <w:pPr>
        <w:rPr>
          <w:lang w:val="en-US"/>
        </w:rPr>
      </w:pPr>
      <w:r w:rsidRPr="001C25DC">
        <w:rPr>
          <w:lang w:val="en-US"/>
        </w:rPr>
        <w:t>Belgi</w:t>
      </w:r>
      <w:r w:rsidR="00AB2E5C" w:rsidRPr="001C25DC">
        <w:rPr>
          <w:lang w:val="en-US"/>
        </w:rPr>
        <w:t>a</w:t>
      </w:r>
    </w:p>
    <w:p w:rsidR="001B12C6" w:rsidRPr="001C25DC" w:rsidRDefault="00851867" w:rsidP="00851867">
      <w:pPr>
        <w:rPr>
          <w:lang w:val="en-US"/>
        </w:rPr>
      </w:pPr>
      <w:r w:rsidRPr="001C25DC">
        <w:rPr>
          <w:lang w:val="en-US"/>
        </w:rPr>
        <w:t>T</w:t>
      </w:r>
      <w:r w:rsidR="00A05A44" w:rsidRPr="001C25DC">
        <w:rPr>
          <w:lang w:val="en-US"/>
        </w:rPr>
        <w:t>el</w:t>
      </w:r>
      <w:r w:rsidR="0087079D" w:rsidRPr="001C25DC">
        <w:rPr>
          <w:lang w:val="en-US"/>
        </w:rPr>
        <w:t>.</w:t>
      </w:r>
      <w:r w:rsidR="00A05A44" w:rsidRPr="001C25DC">
        <w:rPr>
          <w:lang w:val="en-US"/>
        </w:rPr>
        <w:t xml:space="preserve">: (+32 2) </w:t>
      </w:r>
      <w:r w:rsidR="001B12C6" w:rsidRPr="001C25DC">
        <w:rPr>
          <w:lang w:val="en-US"/>
        </w:rPr>
        <w:t xml:space="preserve">788 7800 </w:t>
      </w:r>
    </w:p>
    <w:p w:rsidR="001B12C6" w:rsidRPr="001C25DC" w:rsidRDefault="00A05A44" w:rsidP="00851867">
      <w:pPr>
        <w:rPr>
          <w:lang w:val="en-US"/>
        </w:rPr>
      </w:pPr>
      <w:r w:rsidRPr="001C25DC">
        <w:rPr>
          <w:lang w:val="en-US"/>
        </w:rPr>
        <w:t>Fa</w:t>
      </w:r>
      <w:r w:rsidR="0087079D" w:rsidRPr="001C25DC">
        <w:rPr>
          <w:lang w:val="en-US"/>
        </w:rPr>
        <w:t>ks</w:t>
      </w:r>
      <w:r w:rsidRPr="001C25DC">
        <w:rPr>
          <w:lang w:val="en-US"/>
        </w:rPr>
        <w:t xml:space="preserve">: (+32 2) </w:t>
      </w:r>
      <w:r w:rsidR="001B12C6" w:rsidRPr="001C25DC">
        <w:rPr>
          <w:lang w:val="en-US"/>
        </w:rPr>
        <w:t xml:space="preserve">788 7899 </w:t>
      </w:r>
    </w:p>
    <w:p w:rsidR="00FA528F" w:rsidRPr="001C25DC" w:rsidRDefault="00483BB1" w:rsidP="004149ED">
      <w:pPr>
        <w:rPr>
          <w:color w:val="auto"/>
          <w:lang w:val="en-US"/>
        </w:rPr>
      </w:pPr>
      <w:r w:rsidRPr="001C25DC">
        <w:rPr>
          <w:lang w:val="en-US"/>
        </w:rPr>
        <w:t>E</w:t>
      </w:r>
      <w:r w:rsidR="004149ED" w:rsidRPr="001C25DC">
        <w:rPr>
          <w:lang w:val="en-US"/>
        </w:rPr>
        <w:t>-</w:t>
      </w:r>
      <w:r w:rsidRPr="001C25DC">
        <w:rPr>
          <w:lang w:val="en-US"/>
        </w:rPr>
        <w:t>mail</w:t>
      </w:r>
      <w:r w:rsidR="00A05A44" w:rsidRPr="001C25DC">
        <w:rPr>
          <w:lang w:val="en-US"/>
        </w:rPr>
        <w:t xml:space="preserve">: </w:t>
      </w:r>
      <w:r w:rsidR="004149ED" w:rsidRPr="001C25DC">
        <w:rPr>
          <w:lang w:val="en-US"/>
        </w:rPr>
        <w:t>contactus@gs1.org</w:t>
      </w:r>
      <w:r w:rsidR="004149ED" w:rsidRPr="001C25DC">
        <w:rPr>
          <w:lang w:val="en-US"/>
        </w:rPr>
        <w:br/>
      </w:r>
      <w:r w:rsidR="004149ED" w:rsidRPr="001C25DC">
        <w:rPr>
          <w:color w:val="auto"/>
          <w:lang w:val="en-US"/>
        </w:rPr>
        <w:t>Adres URL:</w:t>
      </w:r>
      <w:r w:rsidR="00A05A44" w:rsidRPr="001C25DC">
        <w:rPr>
          <w:color w:val="auto"/>
          <w:lang w:val="en-US"/>
        </w:rPr>
        <w:t xml:space="preserve"> </w:t>
      </w:r>
      <w:hyperlink r:id="rId11" w:history="1">
        <w:r w:rsidR="00C43B1E" w:rsidRPr="001C25DC">
          <w:rPr>
            <w:rStyle w:val="Hipercze"/>
            <w:lang w:val="en-US"/>
          </w:rPr>
          <w:t>http://www.gs1.org</w:t>
        </w:r>
      </w:hyperlink>
    </w:p>
    <w:p w:rsidR="00B14AD8" w:rsidRPr="001C25DC" w:rsidRDefault="00B14AD8" w:rsidP="00FA528F">
      <w:pPr>
        <w:rPr>
          <w:u w:val="single"/>
          <w:lang w:val="en-US"/>
        </w:rPr>
      </w:pPr>
    </w:p>
    <w:p w:rsidR="00D340F4" w:rsidRDefault="004149ED" w:rsidP="00D340F4">
      <w:pPr>
        <w:rPr>
          <w:rFonts w:eastAsia="MS Mincho"/>
          <w:b/>
          <w:bCs/>
          <w:sz w:val="32"/>
          <w:lang w:val="pl-PL"/>
        </w:rPr>
      </w:pPr>
      <w:r w:rsidRPr="000E4D9F">
        <w:rPr>
          <w:color w:val="auto"/>
          <w:lang w:val="pl-PL"/>
        </w:rPr>
        <w:t>Kontakt z krajowymi biurami GS1:</w:t>
      </w:r>
      <w:r w:rsidR="00CE3FFA" w:rsidRPr="000E4D9F">
        <w:rPr>
          <w:color w:val="auto"/>
          <w:lang w:val="pl-PL"/>
        </w:rPr>
        <w:t xml:space="preserve"> </w:t>
      </w:r>
      <w:hyperlink r:id="rId12" w:history="1">
        <w:r w:rsidR="00FA528F" w:rsidRPr="000E4D9F">
          <w:rPr>
            <w:rStyle w:val="Hipercze"/>
            <w:color w:val="auto"/>
            <w:lang w:val="pl-PL"/>
          </w:rPr>
          <w:t>http://www.gs1.org/contact</w:t>
        </w:r>
      </w:hyperlink>
      <w:r w:rsidR="00B14AD8" w:rsidRPr="000E4D9F">
        <w:rPr>
          <w:color w:val="auto"/>
          <w:lang w:val="pl-PL"/>
        </w:rPr>
        <w:br/>
      </w:r>
      <w:bookmarkStart w:id="199" w:name="OtherID"/>
      <w:bookmarkStart w:id="200" w:name="_Toc75163681"/>
      <w:bookmarkStart w:id="201" w:name="_Toc75163973"/>
      <w:bookmarkStart w:id="202" w:name="_Toc75165005"/>
      <w:bookmarkStart w:id="203" w:name="_Toc75166825"/>
      <w:bookmarkStart w:id="204" w:name="_Toc93132147"/>
      <w:bookmarkStart w:id="205" w:name="_Toc93132393"/>
      <w:bookmarkStart w:id="206" w:name="_Toc93132503"/>
      <w:bookmarkStart w:id="207" w:name="_Toc93133817"/>
      <w:bookmarkStart w:id="208" w:name="_Toc93134000"/>
      <w:bookmarkStart w:id="209" w:name="_Toc494798772"/>
      <w:bookmarkEnd w:id="199"/>
    </w:p>
    <w:p w:rsidR="00D340F4" w:rsidRDefault="00D340F4" w:rsidP="00D340F4">
      <w:pPr>
        <w:rPr>
          <w:rFonts w:eastAsia="MS Mincho"/>
          <w:b/>
          <w:bCs/>
          <w:sz w:val="32"/>
          <w:lang w:val="pl-PL"/>
        </w:rPr>
      </w:pPr>
    </w:p>
    <w:p w:rsidR="001452F3" w:rsidRPr="00D340F4" w:rsidRDefault="00E477B3" w:rsidP="00D340F4">
      <w:pPr>
        <w:rPr>
          <w:rFonts w:eastAsia="MS Mincho"/>
          <w:b/>
          <w:bCs/>
          <w:sz w:val="32"/>
          <w:lang w:val="pl-PL"/>
        </w:rPr>
      </w:pPr>
      <w:r w:rsidRPr="00D340F4">
        <w:rPr>
          <w:rFonts w:eastAsia="MS Mincho"/>
          <w:b/>
          <w:bCs/>
          <w:sz w:val="32"/>
          <w:lang w:val="pl-PL"/>
        </w:rPr>
        <w:t>1</w:t>
      </w:r>
      <w:r w:rsidR="00493171" w:rsidRPr="00D340F4">
        <w:rPr>
          <w:rFonts w:eastAsia="MS Mincho"/>
          <w:b/>
          <w:bCs/>
          <w:sz w:val="32"/>
          <w:lang w:val="pl-PL"/>
        </w:rPr>
        <w:t>6</w:t>
      </w:r>
      <w:r w:rsidR="001452F3" w:rsidRPr="00D340F4">
        <w:rPr>
          <w:rFonts w:eastAsia="MS Mincho"/>
          <w:b/>
          <w:bCs/>
          <w:sz w:val="32"/>
          <w:lang w:val="pl-PL"/>
        </w:rPr>
        <w:t xml:space="preserve">. </w:t>
      </w:r>
      <w:bookmarkEnd w:id="200"/>
      <w:bookmarkEnd w:id="201"/>
      <w:bookmarkEnd w:id="202"/>
      <w:bookmarkEnd w:id="203"/>
      <w:bookmarkEnd w:id="204"/>
      <w:bookmarkEnd w:id="205"/>
      <w:bookmarkEnd w:id="206"/>
      <w:bookmarkEnd w:id="207"/>
      <w:bookmarkEnd w:id="208"/>
      <w:bookmarkEnd w:id="209"/>
      <w:r w:rsidR="00126805" w:rsidRPr="00D340F4">
        <w:rPr>
          <w:rFonts w:eastAsia="MS Mincho"/>
          <w:b/>
          <w:bCs/>
          <w:sz w:val="32"/>
          <w:lang w:val="pl-PL"/>
        </w:rPr>
        <w:t>Numer ISBN a inne identyfikatory</w:t>
      </w:r>
    </w:p>
    <w:p w:rsidR="001452F3" w:rsidRPr="000E4D9F" w:rsidRDefault="001452F3" w:rsidP="001452F3">
      <w:pPr>
        <w:pStyle w:val="Zwykytekst"/>
        <w:rPr>
          <w:rFonts w:ascii="Arial" w:eastAsia="MS Mincho" w:hAnsi="Arial"/>
          <w:color w:val="FF0000"/>
          <w:lang w:val="pl-PL"/>
        </w:rPr>
      </w:pPr>
    </w:p>
    <w:p w:rsidR="001452F3" w:rsidRPr="000E4D9F" w:rsidRDefault="00126805" w:rsidP="001452F3">
      <w:pPr>
        <w:pStyle w:val="Zwykytekst"/>
        <w:rPr>
          <w:rFonts w:ascii="Arial" w:eastAsia="MS Mincho" w:hAnsi="Arial"/>
          <w:b/>
          <w:color w:val="FF0000"/>
          <w:lang w:val="pl-PL"/>
        </w:rPr>
      </w:pPr>
      <w:r w:rsidRPr="000E4D9F">
        <w:rPr>
          <w:rStyle w:val="Style2Char"/>
          <w:bCs/>
          <w:lang w:val="pl-PL"/>
        </w:rPr>
        <w:t>16.1 DOI</w:t>
      </w:r>
      <w:r w:rsidR="001452F3" w:rsidRPr="000E4D9F">
        <w:rPr>
          <w:rFonts w:ascii="Arial" w:eastAsia="MS Mincho" w:hAnsi="Arial"/>
          <w:b/>
          <w:lang w:val="pl-PL"/>
        </w:rPr>
        <w:t xml:space="preserve"> </w:t>
      </w:r>
    </w:p>
    <w:p w:rsidR="001452F3" w:rsidRPr="000E4D9F" w:rsidRDefault="001452F3" w:rsidP="001452F3">
      <w:pPr>
        <w:jc w:val="both"/>
        <w:rPr>
          <w:strike/>
          <w:color w:val="FF0000"/>
          <w:lang w:val="pl-PL"/>
        </w:rPr>
      </w:pPr>
    </w:p>
    <w:p w:rsidR="001452F3" w:rsidRPr="000E4D9F" w:rsidRDefault="000F418B" w:rsidP="00AB2E5C">
      <w:pPr>
        <w:rPr>
          <w:rFonts w:cs="Arial"/>
          <w:lang w:val="pl-PL"/>
        </w:rPr>
      </w:pPr>
      <w:r w:rsidRPr="000E4D9F">
        <w:rPr>
          <w:lang w:val="pl-PL"/>
        </w:rPr>
        <w:t>System identyfikatorów obiektu cyfrowego (Digital Object Identifier System, DOI®) służy do identyfikowania obiektów z zawartością w środowisku cyfrowym.</w:t>
      </w:r>
      <w:r w:rsidR="001452F3" w:rsidRPr="000E4D9F">
        <w:rPr>
          <w:rFonts w:cs="Arial"/>
          <w:lang w:val="pl-PL"/>
        </w:rPr>
        <w:t xml:space="preserve"> </w:t>
      </w:r>
      <w:r w:rsidRPr="000E4D9F">
        <w:rPr>
          <w:lang w:val="pl-PL"/>
        </w:rPr>
        <w:t>Nazwy DOI® są przypisywane dowolnemu obiektowi z myślą o wykorzystaniu go w sieciach cyfrowych.</w:t>
      </w:r>
      <w:r w:rsidR="001452F3" w:rsidRPr="000E4D9F">
        <w:rPr>
          <w:rFonts w:cs="Arial"/>
          <w:lang w:val="pl-PL"/>
        </w:rPr>
        <w:t xml:space="preserve"> </w:t>
      </w:r>
      <w:r w:rsidR="00AB2E5C" w:rsidRPr="000E4D9F">
        <w:rPr>
          <w:lang w:val="pl-PL"/>
        </w:rPr>
        <w:t>Wykorzystuje się je do dostarczania aktualnych informacji, w tym danych na temat tego, gdzie w Internecie można znaleźć dane obiekty (lub informacje na ich temat).</w:t>
      </w:r>
      <w:r w:rsidR="001452F3" w:rsidRPr="000E4D9F">
        <w:rPr>
          <w:rFonts w:cs="Arial"/>
          <w:lang w:val="pl-PL"/>
        </w:rPr>
        <w:t xml:space="preserve"> </w:t>
      </w:r>
      <w:r w:rsidR="00AB2E5C" w:rsidRPr="000E4D9F">
        <w:rPr>
          <w:lang w:val="pl-PL"/>
        </w:rPr>
        <w:t xml:space="preserve">Informacje o obiekcie cyfrowym mogą z czasem ulegać zmianom – także w kwestii lokalizacji obiektu – ale nazwa DOI się nie zmieni. </w:t>
      </w:r>
    </w:p>
    <w:p w:rsidR="001452F3" w:rsidRPr="000E4D9F" w:rsidRDefault="001452F3" w:rsidP="001452F3">
      <w:pPr>
        <w:rPr>
          <w:rFonts w:cs="Arial"/>
          <w:lang w:val="pl-PL"/>
        </w:rPr>
      </w:pPr>
    </w:p>
    <w:p w:rsidR="001452F3" w:rsidRPr="001C25DC" w:rsidRDefault="00AB2E5C" w:rsidP="001452F3">
      <w:pPr>
        <w:rPr>
          <w:rFonts w:cs="Arial"/>
          <w:lang w:val="en-US"/>
        </w:rPr>
      </w:pPr>
      <w:r w:rsidRPr="001C25DC">
        <w:rPr>
          <w:lang w:val="en-US"/>
        </w:rPr>
        <w:t>International DOI Foundation</w:t>
      </w:r>
    </w:p>
    <w:p w:rsidR="008B1F29" w:rsidRPr="001C25DC" w:rsidRDefault="008B1F29" w:rsidP="008B1F29">
      <w:pPr>
        <w:pStyle w:val="Zwykytekst"/>
        <w:rPr>
          <w:rFonts w:ascii="Arial" w:hAnsi="Arial"/>
          <w:snapToGrid w:val="0"/>
          <w:lang w:val="en-US"/>
        </w:rPr>
      </w:pPr>
      <w:r w:rsidRPr="001C25DC">
        <w:rPr>
          <w:rFonts w:ascii="Arial" w:hAnsi="Arial"/>
          <w:snapToGrid w:val="0"/>
          <w:lang w:val="en-US"/>
        </w:rPr>
        <w:t>EDItEUR</w:t>
      </w:r>
    </w:p>
    <w:p w:rsidR="008B1F29" w:rsidRPr="001C25DC" w:rsidRDefault="008B1F29" w:rsidP="008B1F29">
      <w:pPr>
        <w:rPr>
          <w:lang w:val="en-US"/>
        </w:rPr>
      </w:pPr>
      <w:r w:rsidRPr="001C25DC">
        <w:rPr>
          <w:lang w:val="en-US"/>
        </w:rPr>
        <w:t>United House</w:t>
      </w:r>
      <w:r w:rsidRPr="001C25DC">
        <w:rPr>
          <w:lang w:val="en-US"/>
        </w:rPr>
        <w:br/>
        <w:t>North Road</w:t>
      </w:r>
    </w:p>
    <w:p w:rsidR="008B1F29" w:rsidRPr="000E4D9F" w:rsidRDefault="0087079D" w:rsidP="008B1F29">
      <w:pPr>
        <w:rPr>
          <w:lang w:val="pl-PL"/>
        </w:rPr>
      </w:pPr>
      <w:r w:rsidRPr="000E4D9F">
        <w:rPr>
          <w:lang w:val="pl-PL"/>
        </w:rPr>
        <w:t>Londyn</w:t>
      </w:r>
      <w:r w:rsidR="008B1F29" w:rsidRPr="000E4D9F">
        <w:rPr>
          <w:lang w:val="pl-PL"/>
        </w:rPr>
        <w:t xml:space="preserve"> N7 9DP </w:t>
      </w:r>
    </w:p>
    <w:p w:rsidR="008B1F29" w:rsidRPr="000E4D9F" w:rsidRDefault="0087079D" w:rsidP="008B1F29">
      <w:pPr>
        <w:rPr>
          <w:lang w:val="pl-PL"/>
        </w:rPr>
      </w:pPr>
      <w:r w:rsidRPr="000E4D9F">
        <w:rPr>
          <w:lang w:val="pl-PL"/>
        </w:rPr>
        <w:t>Wielka Brytania</w:t>
      </w:r>
    </w:p>
    <w:p w:rsidR="008B1F29" w:rsidRPr="000E4D9F" w:rsidRDefault="008B1F29" w:rsidP="008B1F29">
      <w:pPr>
        <w:rPr>
          <w:lang w:val="pl-PL"/>
        </w:rPr>
      </w:pPr>
      <w:r w:rsidRPr="000E4D9F">
        <w:rPr>
          <w:lang w:val="pl-PL"/>
        </w:rPr>
        <w:lastRenderedPageBreak/>
        <w:t>Tel</w:t>
      </w:r>
      <w:r w:rsidR="00AF44BE" w:rsidRPr="000E4D9F">
        <w:rPr>
          <w:lang w:val="pl-PL"/>
        </w:rPr>
        <w:t>.</w:t>
      </w:r>
      <w:r w:rsidRPr="000E4D9F">
        <w:rPr>
          <w:lang w:val="pl-PL"/>
        </w:rPr>
        <w:t>: +44 (0)20 7503 6418</w:t>
      </w:r>
      <w:r w:rsidRPr="000E4D9F">
        <w:rPr>
          <w:lang w:val="pl-PL"/>
        </w:rPr>
        <w:br/>
        <w:t>Fa</w:t>
      </w:r>
      <w:r w:rsidR="00AF44BE" w:rsidRPr="000E4D9F">
        <w:rPr>
          <w:lang w:val="pl-PL"/>
        </w:rPr>
        <w:t>ks</w:t>
      </w:r>
      <w:r w:rsidRPr="000E4D9F">
        <w:rPr>
          <w:lang w:val="pl-PL"/>
        </w:rPr>
        <w:t>: +44 (0)20 7503 6418</w:t>
      </w:r>
    </w:p>
    <w:p w:rsidR="001452F3" w:rsidRPr="001C25DC" w:rsidRDefault="001452F3" w:rsidP="001452F3">
      <w:pPr>
        <w:rPr>
          <w:rFonts w:cs="Arial"/>
          <w:color w:val="auto"/>
          <w:lang w:val="en-US"/>
        </w:rPr>
      </w:pPr>
      <w:r w:rsidRPr="001C25DC">
        <w:rPr>
          <w:rFonts w:cs="Arial"/>
          <w:color w:val="auto"/>
          <w:lang w:val="en-US"/>
        </w:rPr>
        <w:t>E</w:t>
      </w:r>
      <w:r w:rsidR="00AB2E5C" w:rsidRPr="001C25DC">
        <w:rPr>
          <w:rFonts w:cs="Arial"/>
          <w:color w:val="auto"/>
          <w:lang w:val="en-US"/>
        </w:rPr>
        <w:t>-</w:t>
      </w:r>
      <w:r w:rsidRPr="001C25DC">
        <w:rPr>
          <w:rFonts w:cs="Arial"/>
          <w:color w:val="auto"/>
          <w:lang w:val="en-US"/>
        </w:rPr>
        <w:t>mail:</w:t>
      </w:r>
      <w:r w:rsidR="002C6DB1" w:rsidRPr="001C25DC">
        <w:rPr>
          <w:rFonts w:cs="Arial"/>
          <w:color w:val="auto"/>
          <w:lang w:val="en-US"/>
        </w:rPr>
        <w:t xml:space="preserve"> </w:t>
      </w:r>
      <w:hyperlink r:id="rId13" w:history="1">
        <w:r w:rsidR="005879A5" w:rsidRPr="001C25DC">
          <w:rPr>
            <w:rStyle w:val="Hipercze"/>
            <w:rFonts w:cs="Arial"/>
            <w:color w:val="auto"/>
            <w:lang w:val="en-US"/>
          </w:rPr>
          <w:t>contact@doi.org</w:t>
        </w:r>
      </w:hyperlink>
      <w:r w:rsidRPr="001C25DC">
        <w:rPr>
          <w:rFonts w:cs="Arial"/>
          <w:color w:val="auto"/>
          <w:lang w:val="en-US"/>
        </w:rPr>
        <w:t xml:space="preserve"> </w:t>
      </w:r>
    </w:p>
    <w:p w:rsidR="001452F3" w:rsidRPr="001C25DC" w:rsidRDefault="00AB2E5C" w:rsidP="001452F3">
      <w:pPr>
        <w:rPr>
          <w:rFonts w:cs="Arial"/>
          <w:color w:val="auto"/>
          <w:lang w:val="en-US"/>
        </w:rPr>
      </w:pPr>
      <w:r w:rsidRPr="001C25DC">
        <w:rPr>
          <w:color w:val="auto"/>
          <w:lang w:val="en-US"/>
        </w:rPr>
        <w:t xml:space="preserve">Adres </w:t>
      </w:r>
      <w:r w:rsidR="001452F3" w:rsidRPr="001C25DC">
        <w:rPr>
          <w:color w:val="auto"/>
          <w:lang w:val="en-US"/>
        </w:rPr>
        <w:t xml:space="preserve">URL: </w:t>
      </w:r>
      <w:hyperlink r:id="rId14" w:history="1">
        <w:r w:rsidR="001452F3" w:rsidRPr="001C25DC">
          <w:rPr>
            <w:rStyle w:val="Hipercze"/>
            <w:color w:val="auto"/>
            <w:lang w:val="en-US"/>
          </w:rPr>
          <w:t>http://www.doi.org</w:t>
        </w:r>
      </w:hyperlink>
      <w:r w:rsidR="001452F3" w:rsidRPr="001C25DC">
        <w:rPr>
          <w:color w:val="auto"/>
          <w:lang w:val="en-US"/>
        </w:rPr>
        <w:t xml:space="preserve"> </w:t>
      </w:r>
    </w:p>
    <w:p w:rsidR="001452F3" w:rsidRPr="001C25DC" w:rsidRDefault="001452F3" w:rsidP="001452F3">
      <w:pPr>
        <w:rPr>
          <w:rFonts w:eastAsia="MS Mincho"/>
          <w:color w:val="FF0000"/>
          <w:u w:val="single"/>
          <w:lang w:val="en-US"/>
        </w:rPr>
      </w:pPr>
    </w:p>
    <w:p w:rsidR="001452F3" w:rsidRPr="000E4D9F" w:rsidRDefault="00AF44BE" w:rsidP="001452F3">
      <w:pPr>
        <w:pStyle w:val="Style2"/>
        <w:rPr>
          <w:rFonts w:eastAsia="MS Mincho"/>
          <w:lang w:val="pl-PL"/>
        </w:rPr>
      </w:pPr>
      <w:bookmarkStart w:id="210" w:name="GTIN"/>
      <w:bookmarkEnd w:id="210"/>
      <w:r w:rsidRPr="000E4D9F">
        <w:rPr>
          <w:lang w:val="pl-PL"/>
        </w:rPr>
        <w:t>16.2 GTIN</w:t>
      </w:r>
      <w:r w:rsidR="001452F3" w:rsidRPr="000E4D9F">
        <w:rPr>
          <w:rFonts w:eastAsia="MS Mincho"/>
          <w:lang w:val="pl-PL"/>
        </w:rPr>
        <w:t xml:space="preserve"> </w:t>
      </w:r>
    </w:p>
    <w:p w:rsidR="001452F3" w:rsidRPr="000E4D9F" w:rsidRDefault="001452F3" w:rsidP="001452F3">
      <w:pPr>
        <w:pStyle w:val="Zwykytekst"/>
        <w:rPr>
          <w:rFonts w:ascii="Arial" w:eastAsia="MS Mincho" w:hAnsi="Arial"/>
          <w:lang w:val="pl-PL"/>
        </w:rPr>
      </w:pPr>
    </w:p>
    <w:p w:rsidR="001452F3" w:rsidRPr="000E4D9F" w:rsidRDefault="006005D1" w:rsidP="001452F3">
      <w:pPr>
        <w:autoSpaceDE w:val="0"/>
        <w:autoSpaceDN w:val="0"/>
        <w:adjustRightInd w:val="0"/>
        <w:rPr>
          <w:rFonts w:cs="Arial"/>
          <w:lang w:val="pl-PL"/>
        </w:rPr>
      </w:pPr>
      <w:r w:rsidRPr="000E4D9F">
        <w:rPr>
          <w:lang w:val="pl-PL"/>
        </w:rPr>
        <w:t>Globalny Numer Jednostki Handlowej (Global Trade Item Number, GTIN) to ogólny termin służący do określania wszelkich identyfikatorów produktów opracowanych przez EAN.UCC, w tym przedstawienia numeru ISBN w formie kodu kreskowego EAN-13.</w:t>
      </w:r>
      <w:r w:rsidR="002C6DB1">
        <w:rPr>
          <w:rFonts w:cs="Arial"/>
          <w:lang w:val="pl-PL"/>
        </w:rPr>
        <w:t xml:space="preserve"> </w:t>
      </w:r>
    </w:p>
    <w:p w:rsidR="001452F3" w:rsidRPr="000E4D9F" w:rsidRDefault="001452F3" w:rsidP="001452F3">
      <w:pPr>
        <w:autoSpaceDE w:val="0"/>
        <w:autoSpaceDN w:val="0"/>
        <w:adjustRightInd w:val="0"/>
        <w:rPr>
          <w:rFonts w:cs="Arial"/>
          <w:lang w:val="pl-PL"/>
        </w:rPr>
      </w:pPr>
    </w:p>
    <w:p w:rsidR="001452F3" w:rsidRPr="001C25DC" w:rsidRDefault="001452F3" w:rsidP="001452F3">
      <w:pPr>
        <w:rPr>
          <w:lang w:val="en-US"/>
        </w:rPr>
      </w:pPr>
      <w:r w:rsidRPr="001C25DC">
        <w:rPr>
          <w:lang w:val="en-US"/>
        </w:rPr>
        <w:t>GS1 Global Office</w:t>
      </w:r>
    </w:p>
    <w:p w:rsidR="001452F3" w:rsidRPr="001C25DC" w:rsidRDefault="001452F3" w:rsidP="001452F3">
      <w:pPr>
        <w:rPr>
          <w:lang w:val="en-US"/>
        </w:rPr>
      </w:pPr>
      <w:r w:rsidRPr="001C25DC">
        <w:rPr>
          <w:bCs/>
          <w:lang w:val="en-US"/>
        </w:rPr>
        <w:t>Blue Tower</w:t>
      </w:r>
      <w:r w:rsidRPr="001C25DC">
        <w:rPr>
          <w:lang w:val="en-US"/>
        </w:rPr>
        <w:t xml:space="preserve"> </w:t>
      </w:r>
    </w:p>
    <w:p w:rsidR="001452F3" w:rsidRPr="001C25DC" w:rsidRDefault="001452F3" w:rsidP="001452F3">
      <w:pPr>
        <w:rPr>
          <w:lang w:val="en-US"/>
        </w:rPr>
      </w:pPr>
      <w:r w:rsidRPr="001C25DC">
        <w:rPr>
          <w:lang w:val="en-US"/>
        </w:rPr>
        <w:t xml:space="preserve">Avenue Louise 326 </w:t>
      </w:r>
    </w:p>
    <w:p w:rsidR="001452F3" w:rsidRPr="001C25DC" w:rsidRDefault="001452F3" w:rsidP="001452F3">
      <w:pPr>
        <w:rPr>
          <w:lang w:val="en-US"/>
        </w:rPr>
      </w:pPr>
      <w:r w:rsidRPr="001C25DC">
        <w:rPr>
          <w:lang w:val="en-US"/>
        </w:rPr>
        <w:t>B-1050</w:t>
      </w:r>
      <w:r w:rsidR="006005D1" w:rsidRPr="001C25DC">
        <w:rPr>
          <w:lang w:val="en-US"/>
        </w:rPr>
        <w:t xml:space="preserve"> Bruksela</w:t>
      </w:r>
    </w:p>
    <w:p w:rsidR="001452F3" w:rsidRPr="001C25DC" w:rsidRDefault="001452F3" w:rsidP="001452F3">
      <w:pPr>
        <w:rPr>
          <w:lang w:val="en-US"/>
        </w:rPr>
      </w:pPr>
      <w:r w:rsidRPr="001C25DC">
        <w:rPr>
          <w:lang w:val="en-US"/>
        </w:rPr>
        <w:t>Belgi</w:t>
      </w:r>
      <w:r w:rsidR="006005D1" w:rsidRPr="001C25DC">
        <w:rPr>
          <w:lang w:val="en-US"/>
        </w:rPr>
        <w:t>a</w:t>
      </w:r>
    </w:p>
    <w:p w:rsidR="001452F3" w:rsidRPr="001C25DC" w:rsidRDefault="001452F3" w:rsidP="001452F3">
      <w:pPr>
        <w:rPr>
          <w:lang w:val="en-US"/>
        </w:rPr>
      </w:pPr>
      <w:r w:rsidRPr="001C25DC">
        <w:rPr>
          <w:lang w:val="en-US"/>
        </w:rPr>
        <w:t>Tel</w:t>
      </w:r>
      <w:r w:rsidR="006005D1" w:rsidRPr="001C25DC">
        <w:rPr>
          <w:lang w:val="en-US"/>
        </w:rPr>
        <w:t>.</w:t>
      </w:r>
      <w:r w:rsidRPr="001C25DC">
        <w:rPr>
          <w:lang w:val="en-US"/>
        </w:rPr>
        <w:t xml:space="preserve">: (+32 2) 788 7800 </w:t>
      </w:r>
    </w:p>
    <w:p w:rsidR="001452F3" w:rsidRPr="001C25DC" w:rsidRDefault="001452F3" w:rsidP="001452F3">
      <w:pPr>
        <w:rPr>
          <w:color w:val="auto"/>
          <w:lang w:val="en-US"/>
        </w:rPr>
      </w:pPr>
      <w:r w:rsidRPr="001C25DC">
        <w:rPr>
          <w:color w:val="auto"/>
          <w:lang w:val="en-US"/>
        </w:rPr>
        <w:t>Fa</w:t>
      </w:r>
      <w:r w:rsidR="006005D1" w:rsidRPr="001C25DC">
        <w:rPr>
          <w:color w:val="auto"/>
          <w:lang w:val="en-US"/>
        </w:rPr>
        <w:t>ks</w:t>
      </w:r>
      <w:r w:rsidRPr="001C25DC">
        <w:rPr>
          <w:color w:val="auto"/>
          <w:lang w:val="en-US"/>
        </w:rPr>
        <w:t xml:space="preserve">: (+32 2) 788 7899 </w:t>
      </w:r>
    </w:p>
    <w:p w:rsidR="001452F3" w:rsidRPr="001C25DC" w:rsidRDefault="00483BB1" w:rsidP="001452F3">
      <w:pPr>
        <w:rPr>
          <w:color w:val="auto"/>
          <w:u w:val="single"/>
          <w:lang w:val="en-US"/>
        </w:rPr>
      </w:pPr>
      <w:r w:rsidRPr="001C25DC">
        <w:rPr>
          <w:color w:val="auto"/>
          <w:lang w:val="en-US"/>
        </w:rPr>
        <w:t>E</w:t>
      </w:r>
      <w:r w:rsidR="006005D1" w:rsidRPr="001C25DC">
        <w:rPr>
          <w:color w:val="auto"/>
          <w:lang w:val="en-US"/>
        </w:rPr>
        <w:t>-</w:t>
      </w:r>
      <w:r w:rsidRPr="001C25DC">
        <w:rPr>
          <w:color w:val="auto"/>
          <w:lang w:val="en-US"/>
        </w:rPr>
        <w:t>mail</w:t>
      </w:r>
      <w:r w:rsidR="001452F3" w:rsidRPr="001C25DC">
        <w:rPr>
          <w:color w:val="auto"/>
          <w:lang w:val="en-US"/>
        </w:rPr>
        <w:t xml:space="preserve">: </w:t>
      </w:r>
      <w:hyperlink r:id="rId15" w:history="1">
        <w:r w:rsidR="00800034" w:rsidRPr="001C25DC">
          <w:rPr>
            <w:rStyle w:val="Hipercze"/>
            <w:color w:val="auto"/>
            <w:lang w:val="en-US"/>
          </w:rPr>
          <w:t>contactus@gs1.org</w:t>
        </w:r>
      </w:hyperlink>
      <w:r w:rsidR="00800034" w:rsidRPr="001C25DC">
        <w:rPr>
          <w:color w:val="auto"/>
          <w:lang w:val="en-US"/>
        </w:rPr>
        <w:t xml:space="preserve"> </w:t>
      </w:r>
      <w:r w:rsidR="001452F3" w:rsidRPr="001C25DC">
        <w:rPr>
          <w:color w:val="auto"/>
          <w:lang w:val="en-US"/>
        </w:rPr>
        <w:br/>
      </w:r>
      <w:r w:rsidR="006005D1" w:rsidRPr="001C25DC">
        <w:rPr>
          <w:color w:val="auto"/>
          <w:lang w:val="en-US"/>
        </w:rPr>
        <w:t xml:space="preserve">Adres </w:t>
      </w:r>
      <w:r w:rsidR="001452F3" w:rsidRPr="001C25DC">
        <w:rPr>
          <w:color w:val="auto"/>
          <w:lang w:val="en-US"/>
        </w:rPr>
        <w:t xml:space="preserve">URL: </w:t>
      </w:r>
      <w:hyperlink r:id="rId16" w:history="1">
        <w:r w:rsidR="001452F3" w:rsidRPr="001C25DC">
          <w:rPr>
            <w:rStyle w:val="Hipercze"/>
            <w:color w:val="auto"/>
            <w:lang w:val="en-US"/>
          </w:rPr>
          <w:t>http://www.gs1.org/barcodes/technical/idkeys/gtin</w:t>
        </w:r>
      </w:hyperlink>
    </w:p>
    <w:p w:rsidR="00F1679E" w:rsidRPr="001C25DC" w:rsidRDefault="00F1679E" w:rsidP="001452F3">
      <w:pPr>
        <w:pStyle w:val="Style2"/>
        <w:rPr>
          <w:rFonts w:eastAsia="MS Mincho"/>
          <w:sz w:val="22"/>
          <w:lang w:val="en-US"/>
        </w:rPr>
      </w:pPr>
      <w:bookmarkStart w:id="211" w:name="_Toc75163685"/>
      <w:bookmarkStart w:id="212" w:name="_Toc75163977"/>
      <w:bookmarkStart w:id="213" w:name="_Toc75165009"/>
      <w:bookmarkStart w:id="214" w:name="_Toc75166829"/>
      <w:bookmarkStart w:id="215" w:name="_Toc93132150"/>
      <w:bookmarkStart w:id="216" w:name="_Toc93132396"/>
      <w:bookmarkStart w:id="217" w:name="_Toc93132506"/>
      <w:bookmarkStart w:id="218" w:name="_Toc93133820"/>
      <w:bookmarkStart w:id="219" w:name="_Toc93134004"/>
    </w:p>
    <w:p w:rsidR="001452F3" w:rsidRPr="000E4D9F" w:rsidRDefault="001E5712" w:rsidP="001452F3">
      <w:pPr>
        <w:pStyle w:val="Style2"/>
        <w:rPr>
          <w:rFonts w:eastAsia="MS Mincho"/>
          <w:lang w:val="pl-PL"/>
        </w:rPr>
      </w:pPr>
      <w:r w:rsidRPr="000E4D9F">
        <w:rPr>
          <w:lang w:val="pl-PL"/>
        </w:rPr>
        <w:t>16.3 ISAN</w:t>
      </w:r>
      <w:r w:rsidR="001452F3" w:rsidRPr="000E4D9F">
        <w:rPr>
          <w:rFonts w:eastAsia="MS Mincho"/>
          <w:lang w:val="pl-PL"/>
        </w:rPr>
        <w:t xml:space="preserve"> </w:t>
      </w:r>
      <w:bookmarkEnd w:id="211"/>
      <w:bookmarkEnd w:id="212"/>
      <w:bookmarkEnd w:id="213"/>
      <w:bookmarkEnd w:id="214"/>
      <w:bookmarkEnd w:id="215"/>
      <w:bookmarkEnd w:id="216"/>
      <w:bookmarkEnd w:id="217"/>
      <w:bookmarkEnd w:id="218"/>
      <w:bookmarkEnd w:id="219"/>
    </w:p>
    <w:p w:rsidR="001452F3" w:rsidRPr="000E4D9F" w:rsidRDefault="001452F3" w:rsidP="001452F3">
      <w:pPr>
        <w:pStyle w:val="Zwykytekst"/>
        <w:rPr>
          <w:rFonts w:ascii="Arial" w:eastAsia="MS Mincho" w:hAnsi="Arial"/>
          <w:b/>
          <w:lang w:val="pl-PL"/>
        </w:rPr>
      </w:pPr>
    </w:p>
    <w:p w:rsidR="001452F3" w:rsidRPr="000E4D9F" w:rsidRDefault="008102B8" w:rsidP="001452F3">
      <w:pPr>
        <w:pStyle w:val="Zwykytekst"/>
        <w:rPr>
          <w:rFonts w:ascii="Arial" w:eastAsia="MS Mincho" w:hAnsi="Arial"/>
          <w:lang w:val="pl-PL"/>
        </w:rPr>
      </w:pPr>
      <w:r w:rsidRPr="000E4D9F">
        <w:rPr>
          <w:rFonts w:ascii="Arial" w:hAnsi="Arial"/>
          <w:lang w:val="pl-PL"/>
        </w:rPr>
        <w:t xml:space="preserve">Międzynarodowy </w:t>
      </w:r>
      <w:r w:rsidR="0062068D" w:rsidRPr="000E4D9F">
        <w:rPr>
          <w:rFonts w:ascii="Arial" w:hAnsi="Arial"/>
          <w:lang w:val="pl-PL"/>
        </w:rPr>
        <w:t>Znormalizowany</w:t>
      </w:r>
      <w:r w:rsidR="00B341FD" w:rsidRPr="000E4D9F">
        <w:rPr>
          <w:rFonts w:ascii="Arial" w:hAnsi="Arial"/>
          <w:lang w:val="pl-PL"/>
        </w:rPr>
        <w:t xml:space="preserve"> Numer Utworu Audiowizualnego</w:t>
      </w:r>
      <w:r w:rsidRPr="000E4D9F">
        <w:rPr>
          <w:rFonts w:ascii="Arial" w:hAnsi="Arial"/>
          <w:lang w:val="pl-PL"/>
        </w:rPr>
        <w:t xml:space="preserve"> </w:t>
      </w:r>
      <w:r w:rsidR="00B341FD" w:rsidRPr="000E4D9F">
        <w:rPr>
          <w:rFonts w:ascii="Arial" w:hAnsi="Arial"/>
          <w:lang w:val="pl-PL"/>
        </w:rPr>
        <w:t>(</w:t>
      </w:r>
      <w:r w:rsidRPr="000E4D9F">
        <w:rPr>
          <w:rFonts w:ascii="Arial" w:hAnsi="Arial"/>
          <w:lang w:val="pl-PL"/>
        </w:rPr>
        <w:t>International Standard Audiovisual Number</w:t>
      </w:r>
      <w:r w:rsidR="00DF2C95" w:rsidRPr="000E4D9F">
        <w:rPr>
          <w:rFonts w:ascii="Arial" w:hAnsi="Arial"/>
          <w:lang w:val="pl-PL"/>
        </w:rPr>
        <w:t>, ISAN</w:t>
      </w:r>
      <w:r w:rsidRPr="000E4D9F">
        <w:rPr>
          <w:rFonts w:ascii="Arial" w:hAnsi="Arial"/>
          <w:lang w:val="pl-PL"/>
        </w:rPr>
        <w:t xml:space="preserve">), </w:t>
      </w:r>
      <w:r w:rsidR="00D1437D" w:rsidRPr="000E4D9F">
        <w:rPr>
          <w:rFonts w:ascii="Arial" w:hAnsi="Arial"/>
          <w:lang w:val="pl-PL"/>
        </w:rPr>
        <w:t xml:space="preserve">standard </w:t>
      </w:r>
      <w:r w:rsidRPr="000E4D9F">
        <w:rPr>
          <w:rFonts w:ascii="Arial" w:hAnsi="Arial"/>
          <w:lang w:val="pl-PL"/>
        </w:rPr>
        <w:t>ISO 15706-1 i 15706-2, stanowi część systemu numerowania oraz schematu metadanych, do którego można przystąpić dobrowolnie i który umożliwia identyfikację dzieł audiowizualnych każdego rodzaju, w tym filmów długo- i krótkometrażowych, filmów dokumentalnych, programów telewizyjnych, transmisji wydarzeń sportowych, reklam oraz innych ich wersji.</w:t>
      </w:r>
    </w:p>
    <w:p w:rsidR="001452F3" w:rsidRPr="000E4D9F" w:rsidRDefault="001452F3" w:rsidP="001452F3">
      <w:pPr>
        <w:pStyle w:val="Zwykytekst"/>
        <w:rPr>
          <w:rFonts w:ascii="Arial" w:eastAsia="MS Mincho" w:hAnsi="Arial"/>
          <w:b/>
          <w:lang w:val="pl-PL"/>
        </w:rPr>
      </w:pPr>
    </w:p>
    <w:p w:rsidR="001452F3" w:rsidRPr="000E4D9F" w:rsidRDefault="008102B8" w:rsidP="001452F3">
      <w:pPr>
        <w:pStyle w:val="Zwykytekst"/>
        <w:rPr>
          <w:rFonts w:ascii="Arial" w:eastAsia="MS Mincho" w:hAnsi="Arial"/>
          <w:lang w:val="pl-PL"/>
        </w:rPr>
      </w:pPr>
      <w:r w:rsidRPr="000E4D9F">
        <w:rPr>
          <w:rFonts w:ascii="Arial" w:hAnsi="Arial"/>
          <w:lang w:val="pl-PL"/>
        </w:rPr>
        <w:t>Organem dokonującym rejestracji numeru ISAN jest:</w:t>
      </w:r>
    </w:p>
    <w:p w:rsidR="002778FA" w:rsidRPr="000E4D9F" w:rsidRDefault="002778FA" w:rsidP="001452F3">
      <w:pPr>
        <w:pStyle w:val="Zwykytekst"/>
        <w:rPr>
          <w:rFonts w:ascii="Arial" w:eastAsia="MS Mincho" w:hAnsi="Arial"/>
          <w:lang w:val="pl-PL"/>
        </w:rPr>
      </w:pPr>
    </w:p>
    <w:p w:rsidR="001452F3" w:rsidRPr="001C25DC" w:rsidRDefault="001452F3" w:rsidP="001452F3">
      <w:pPr>
        <w:rPr>
          <w:rFonts w:eastAsia="MS Mincho"/>
          <w:lang w:val="en-US"/>
        </w:rPr>
      </w:pPr>
      <w:r w:rsidRPr="001C25DC">
        <w:rPr>
          <w:rFonts w:eastAsia="MS Mincho"/>
          <w:lang w:val="en-US"/>
        </w:rPr>
        <w:t xml:space="preserve">ISAN International Agency </w:t>
      </w:r>
    </w:p>
    <w:p w:rsidR="001452F3" w:rsidRPr="001C25DC" w:rsidRDefault="001452F3" w:rsidP="001452F3">
      <w:pPr>
        <w:rPr>
          <w:rFonts w:eastAsia="MS Mincho"/>
          <w:lang w:val="en-US"/>
        </w:rPr>
      </w:pPr>
      <w:r w:rsidRPr="001C25DC">
        <w:rPr>
          <w:rFonts w:eastAsia="MS Mincho"/>
          <w:lang w:val="en-US"/>
        </w:rPr>
        <w:t xml:space="preserve">1A, rue du Beulet </w:t>
      </w:r>
    </w:p>
    <w:p w:rsidR="001452F3" w:rsidRPr="000E4D9F" w:rsidRDefault="001452F3" w:rsidP="001452F3">
      <w:pPr>
        <w:rPr>
          <w:rFonts w:eastAsia="MS Mincho"/>
          <w:lang w:val="pl-PL"/>
        </w:rPr>
      </w:pPr>
      <w:r w:rsidRPr="000E4D9F">
        <w:rPr>
          <w:rFonts w:eastAsia="MS Mincho"/>
          <w:lang w:val="pl-PL"/>
        </w:rPr>
        <w:t>CH-1203 Gene</w:t>
      </w:r>
      <w:r w:rsidR="008102B8" w:rsidRPr="000E4D9F">
        <w:rPr>
          <w:rFonts w:eastAsia="MS Mincho"/>
          <w:lang w:val="pl-PL"/>
        </w:rPr>
        <w:t>w</w:t>
      </w:r>
      <w:r w:rsidRPr="000E4D9F">
        <w:rPr>
          <w:rFonts w:eastAsia="MS Mincho"/>
          <w:lang w:val="pl-PL"/>
        </w:rPr>
        <w:t xml:space="preserve">a </w:t>
      </w:r>
    </w:p>
    <w:p w:rsidR="001452F3" w:rsidRPr="000E4D9F" w:rsidRDefault="001452F3" w:rsidP="001452F3">
      <w:pPr>
        <w:rPr>
          <w:rFonts w:eastAsia="MS Mincho"/>
          <w:lang w:val="pl-PL"/>
        </w:rPr>
      </w:pPr>
      <w:r w:rsidRPr="000E4D9F">
        <w:rPr>
          <w:rFonts w:eastAsia="MS Mincho"/>
          <w:lang w:val="pl-PL"/>
        </w:rPr>
        <w:t>S</w:t>
      </w:r>
      <w:r w:rsidR="006D3725">
        <w:rPr>
          <w:rFonts w:eastAsia="MS Mincho"/>
          <w:lang w:val="pl-PL"/>
        </w:rPr>
        <w:t>z</w:t>
      </w:r>
      <w:r w:rsidR="008102B8" w:rsidRPr="000E4D9F">
        <w:rPr>
          <w:rFonts w:eastAsia="MS Mincho"/>
          <w:lang w:val="pl-PL"/>
        </w:rPr>
        <w:t>wajcaria</w:t>
      </w:r>
      <w:r w:rsidRPr="000E4D9F">
        <w:rPr>
          <w:rFonts w:eastAsia="MS Mincho"/>
          <w:lang w:val="pl-PL"/>
        </w:rPr>
        <w:t xml:space="preserve"> </w:t>
      </w:r>
    </w:p>
    <w:p w:rsidR="001452F3" w:rsidRPr="000E4D9F" w:rsidRDefault="00B53F27" w:rsidP="001452F3">
      <w:pPr>
        <w:rPr>
          <w:rFonts w:eastAsia="MS Mincho"/>
          <w:color w:val="auto"/>
          <w:lang w:val="pl-PL"/>
        </w:rPr>
      </w:pPr>
      <w:r w:rsidRPr="000E4D9F">
        <w:rPr>
          <w:rFonts w:eastAsia="MS Mincho"/>
          <w:color w:val="auto"/>
          <w:lang w:val="pl-PL"/>
        </w:rPr>
        <w:t>Tel.</w:t>
      </w:r>
      <w:r w:rsidR="001452F3" w:rsidRPr="000E4D9F">
        <w:rPr>
          <w:rFonts w:eastAsia="MS Mincho"/>
          <w:color w:val="auto"/>
          <w:lang w:val="pl-PL"/>
        </w:rPr>
        <w:t>: (+41) 22 545 10 00</w:t>
      </w:r>
    </w:p>
    <w:p w:rsidR="001452F3" w:rsidRPr="000E4D9F" w:rsidRDefault="001452F3" w:rsidP="001452F3">
      <w:pPr>
        <w:rPr>
          <w:rFonts w:eastAsia="MS Mincho"/>
          <w:color w:val="auto"/>
          <w:lang w:val="pl-PL"/>
        </w:rPr>
      </w:pPr>
      <w:r w:rsidRPr="000E4D9F">
        <w:rPr>
          <w:rFonts w:eastAsia="MS Mincho"/>
          <w:color w:val="auto"/>
          <w:lang w:val="pl-PL"/>
        </w:rPr>
        <w:t>Fa</w:t>
      </w:r>
      <w:r w:rsidR="00B53F27" w:rsidRPr="000E4D9F">
        <w:rPr>
          <w:rFonts w:eastAsia="MS Mincho"/>
          <w:color w:val="auto"/>
          <w:lang w:val="pl-PL"/>
        </w:rPr>
        <w:t>ks</w:t>
      </w:r>
      <w:r w:rsidRPr="000E4D9F">
        <w:rPr>
          <w:rFonts w:eastAsia="MS Mincho"/>
          <w:color w:val="auto"/>
          <w:lang w:val="pl-PL"/>
        </w:rPr>
        <w:t xml:space="preserve">: (+41) 22 545 10 40 </w:t>
      </w:r>
    </w:p>
    <w:p w:rsidR="001452F3" w:rsidRPr="001C25DC" w:rsidRDefault="00483BB1" w:rsidP="001452F3">
      <w:pPr>
        <w:rPr>
          <w:rFonts w:eastAsia="MS Mincho"/>
          <w:color w:val="auto"/>
          <w:lang w:val="en-US"/>
        </w:rPr>
      </w:pPr>
      <w:r w:rsidRPr="001C25DC">
        <w:rPr>
          <w:rFonts w:eastAsia="MS Mincho"/>
          <w:color w:val="auto"/>
          <w:lang w:val="en-US"/>
        </w:rPr>
        <w:t>E</w:t>
      </w:r>
      <w:r w:rsidR="00B53F27" w:rsidRPr="001C25DC">
        <w:rPr>
          <w:rFonts w:eastAsia="MS Mincho"/>
          <w:color w:val="auto"/>
          <w:lang w:val="en-US"/>
        </w:rPr>
        <w:t>-</w:t>
      </w:r>
      <w:r w:rsidRPr="001C25DC">
        <w:rPr>
          <w:rFonts w:eastAsia="MS Mincho"/>
          <w:color w:val="auto"/>
          <w:lang w:val="en-US"/>
        </w:rPr>
        <w:t>mail</w:t>
      </w:r>
      <w:r w:rsidR="001452F3" w:rsidRPr="001C25DC">
        <w:rPr>
          <w:rFonts w:eastAsia="MS Mincho"/>
          <w:color w:val="auto"/>
          <w:lang w:val="en-US"/>
        </w:rPr>
        <w:t xml:space="preserve">: </w:t>
      </w:r>
      <w:hyperlink r:id="rId17" w:history="1">
        <w:r w:rsidR="001452F3" w:rsidRPr="001C25DC">
          <w:rPr>
            <w:rStyle w:val="Hipercze"/>
            <w:rFonts w:eastAsia="MS Mincho"/>
            <w:color w:val="auto"/>
            <w:lang w:val="en-US"/>
          </w:rPr>
          <w:t>info@isan.org</w:t>
        </w:r>
      </w:hyperlink>
      <w:r w:rsidR="001452F3" w:rsidRPr="001C25DC">
        <w:rPr>
          <w:rFonts w:eastAsia="MS Mincho"/>
          <w:color w:val="auto"/>
          <w:lang w:val="en-US"/>
        </w:rPr>
        <w:t xml:space="preserve"> </w:t>
      </w:r>
    </w:p>
    <w:p w:rsidR="001452F3" w:rsidRPr="001C25DC" w:rsidRDefault="00B53F27" w:rsidP="001452F3">
      <w:pPr>
        <w:rPr>
          <w:rStyle w:val="Hipercze"/>
          <w:color w:val="auto"/>
          <w:lang w:val="en-US"/>
        </w:rPr>
      </w:pPr>
      <w:r w:rsidRPr="001C25DC">
        <w:rPr>
          <w:color w:val="auto"/>
          <w:lang w:val="en-US"/>
        </w:rPr>
        <w:t xml:space="preserve">Adres </w:t>
      </w:r>
      <w:r w:rsidR="001452F3" w:rsidRPr="001C25DC">
        <w:rPr>
          <w:color w:val="auto"/>
          <w:lang w:val="en-US"/>
        </w:rPr>
        <w:t xml:space="preserve">URL: </w:t>
      </w:r>
      <w:hyperlink r:id="rId18" w:history="1">
        <w:r w:rsidR="001452F3" w:rsidRPr="001C25DC">
          <w:rPr>
            <w:rStyle w:val="Hipercze"/>
            <w:color w:val="auto"/>
            <w:lang w:val="en-US"/>
          </w:rPr>
          <w:t>http://www.isan.org</w:t>
        </w:r>
      </w:hyperlink>
    </w:p>
    <w:p w:rsidR="008B1F29" w:rsidRPr="001C25DC" w:rsidRDefault="008B1F29" w:rsidP="00004606">
      <w:pPr>
        <w:pStyle w:val="Style2"/>
        <w:rPr>
          <w:rFonts w:eastAsia="MS Mincho"/>
          <w:sz w:val="22"/>
          <w:lang w:val="en-US"/>
        </w:rPr>
      </w:pPr>
      <w:bookmarkStart w:id="220" w:name="_Toc75163686"/>
      <w:bookmarkStart w:id="221" w:name="_Toc75163978"/>
      <w:bookmarkStart w:id="222" w:name="_Toc75165010"/>
      <w:bookmarkStart w:id="223" w:name="_Toc75166830"/>
      <w:bookmarkStart w:id="224" w:name="_Toc93132151"/>
      <w:bookmarkStart w:id="225" w:name="_Toc93132397"/>
      <w:bookmarkStart w:id="226" w:name="_Toc93132507"/>
      <w:bookmarkStart w:id="227" w:name="_Toc93133821"/>
      <w:bookmarkStart w:id="228" w:name="_Toc93134005"/>
    </w:p>
    <w:p w:rsidR="00004606" w:rsidRPr="000E4D9F" w:rsidRDefault="002D35D8" w:rsidP="00004606">
      <w:pPr>
        <w:pStyle w:val="Style2"/>
        <w:rPr>
          <w:rFonts w:eastAsia="MS Mincho"/>
          <w:lang w:val="pl-PL"/>
        </w:rPr>
      </w:pPr>
      <w:r w:rsidRPr="000E4D9F">
        <w:rPr>
          <w:lang w:val="pl-PL"/>
        </w:rPr>
        <w:t>16.4 Numer ISBN-A</w:t>
      </w:r>
    </w:p>
    <w:p w:rsidR="00004606" w:rsidRPr="000E4D9F" w:rsidRDefault="00004606" w:rsidP="00004606">
      <w:pPr>
        <w:pStyle w:val="Style2"/>
        <w:rPr>
          <w:rFonts w:eastAsia="MS Mincho"/>
          <w:sz w:val="22"/>
          <w:lang w:val="pl-PL"/>
        </w:rPr>
      </w:pPr>
    </w:p>
    <w:p w:rsidR="00004606" w:rsidRPr="000E4D9F" w:rsidRDefault="00BD4072" w:rsidP="00004606">
      <w:pPr>
        <w:rPr>
          <w:rFonts w:eastAsia="MS Mincho"/>
          <w:lang w:val="pl-PL"/>
        </w:rPr>
      </w:pPr>
      <w:r w:rsidRPr="000E4D9F">
        <w:rPr>
          <w:lang w:val="pl-PL"/>
        </w:rPr>
        <w:t>ISBN-A („actionable ISBN”</w:t>
      </w:r>
      <w:r w:rsidR="006D3725">
        <w:rPr>
          <w:lang w:val="pl-PL"/>
        </w:rPr>
        <w:t>, czyli numer ISBN umożliwiający podjęcie konkretnego działania</w:t>
      </w:r>
      <w:r w:rsidRPr="000E4D9F">
        <w:rPr>
          <w:lang w:val="pl-PL"/>
        </w:rPr>
        <w:t>) to składnia i usługa oferowana przez niektóre agencje rejestracyjne numerów ISBN. Istniejący numer ISBN jest wyrażany w systemie DOI®. Rozwiązanie daje możliwość połączenia numeru ISBN z jednym lokalizatorem URL lub większą ich liczbą.</w:t>
      </w:r>
    </w:p>
    <w:p w:rsidR="00004606" w:rsidRPr="000E4D9F" w:rsidRDefault="00004606" w:rsidP="00004606">
      <w:pPr>
        <w:rPr>
          <w:rFonts w:eastAsia="MS Mincho"/>
          <w:lang w:val="pl-PL"/>
        </w:rPr>
      </w:pPr>
    </w:p>
    <w:p w:rsidR="00004606" w:rsidRPr="001C25DC" w:rsidRDefault="00004606" w:rsidP="00004606">
      <w:pPr>
        <w:rPr>
          <w:rFonts w:eastAsia="MS Mincho"/>
          <w:lang w:val="en-US"/>
        </w:rPr>
      </w:pPr>
      <w:r w:rsidRPr="001C25DC">
        <w:rPr>
          <w:rFonts w:eastAsia="MS Mincho"/>
          <w:lang w:val="en-US"/>
        </w:rPr>
        <w:t>International ISBN Agency</w:t>
      </w:r>
    </w:p>
    <w:p w:rsidR="00004606" w:rsidRPr="001C25DC" w:rsidRDefault="00C5667C" w:rsidP="00004606">
      <w:pPr>
        <w:rPr>
          <w:rFonts w:eastAsia="MS Mincho"/>
          <w:lang w:val="en-US"/>
        </w:rPr>
      </w:pPr>
      <w:r w:rsidRPr="001C25DC">
        <w:rPr>
          <w:rFonts w:eastAsia="MS Mincho"/>
          <w:lang w:val="en-US"/>
        </w:rPr>
        <w:t>48/49 Russell Square</w:t>
      </w:r>
    </w:p>
    <w:p w:rsidR="00C5667C" w:rsidRPr="001C25DC" w:rsidRDefault="00C5667C" w:rsidP="00004606">
      <w:pPr>
        <w:rPr>
          <w:rFonts w:eastAsia="MS Mincho"/>
          <w:lang w:val="en-US"/>
        </w:rPr>
      </w:pPr>
      <w:r w:rsidRPr="001C25DC">
        <w:rPr>
          <w:rFonts w:eastAsia="MS Mincho"/>
          <w:lang w:val="en-US"/>
        </w:rPr>
        <w:t>Lond</w:t>
      </w:r>
      <w:r w:rsidR="00BD4072" w:rsidRPr="001C25DC">
        <w:rPr>
          <w:rFonts w:eastAsia="MS Mincho"/>
          <w:lang w:val="en-US"/>
        </w:rPr>
        <w:t>y</w:t>
      </w:r>
      <w:r w:rsidRPr="001C25DC">
        <w:rPr>
          <w:rFonts w:eastAsia="MS Mincho"/>
          <w:lang w:val="en-US"/>
        </w:rPr>
        <w:t>n</w:t>
      </w:r>
    </w:p>
    <w:p w:rsidR="00C5667C" w:rsidRPr="001C25DC" w:rsidRDefault="00C5667C" w:rsidP="00004606">
      <w:pPr>
        <w:rPr>
          <w:rFonts w:eastAsia="MS Mincho"/>
          <w:lang w:val="en-US"/>
        </w:rPr>
      </w:pPr>
      <w:r w:rsidRPr="001C25DC">
        <w:rPr>
          <w:rFonts w:eastAsia="MS Mincho"/>
          <w:lang w:val="en-US"/>
        </w:rPr>
        <w:t>WC1B 4JP</w:t>
      </w:r>
    </w:p>
    <w:p w:rsidR="00004606" w:rsidRPr="001C25DC" w:rsidRDefault="00004606" w:rsidP="00004606">
      <w:pPr>
        <w:rPr>
          <w:rFonts w:eastAsia="MS Mincho"/>
          <w:lang w:val="en-US"/>
        </w:rPr>
      </w:pPr>
      <w:r w:rsidRPr="001C25DC">
        <w:rPr>
          <w:rFonts w:eastAsia="MS Mincho"/>
          <w:lang w:val="en-US"/>
        </w:rPr>
        <w:t>Tel</w:t>
      </w:r>
      <w:r w:rsidR="00BD4072" w:rsidRPr="001C25DC">
        <w:rPr>
          <w:rFonts w:eastAsia="MS Mincho"/>
          <w:lang w:val="en-US"/>
        </w:rPr>
        <w:t>.</w:t>
      </w:r>
      <w:r w:rsidRPr="001C25DC">
        <w:rPr>
          <w:rFonts w:eastAsia="MS Mincho"/>
          <w:lang w:val="en-US"/>
        </w:rPr>
        <w:t xml:space="preserve">: +44 (0)20 </w:t>
      </w:r>
      <w:r w:rsidR="00C5667C" w:rsidRPr="001C25DC">
        <w:rPr>
          <w:rFonts w:eastAsia="MS Mincho"/>
          <w:lang w:val="en-US"/>
        </w:rPr>
        <w:t>7580 8536</w:t>
      </w:r>
    </w:p>
    <w:p w:rsidR="00004606" w:rsidRPr="001C25DC" w:rsidRDefault="00004606" w:rsidP="00004606">
      <w:pPr>
        <w:rPr>
          <w:rFonts w:cs="Arial"/>
          <w:color w:val="auto"/>
          <w:lang w:val="en-US"/>
        </w:rPr>
      </w:pPr>
      <w:r w:rsidRPr="001C25DC">
        <w:rPr>
          <w:rFonts w:cs="Arial"/>
          <w:color w:val="auto"/>
          <w:lang w:val="en-US"/>
        </w:rPr>
        <w:t>E</w:t>
      </w:r>
      <w:r w:rsidR="00BD4072" w:rsidRPr="001C25DC">
        <w:rPr>
          <w:rFonts w:cs="Arial"/>
          <w:color w:val="auto"/>
          <w:lang w:val="en-US"/>
        </w:rPr>
        <w:t>-</w:t>
      </w:r>
      <w:r w:rsidRPr="001C25DC">
        <w:rPr>
          <w:rFonts w:cs="Arial"/>
          <w:color w:val="auto"/>
          <w:lang w:val="en-US"/>
        </w:rPr>
        <w:t xml:space="preserve">mail: </w:t>
      </w:r>
      <w:hyperlink r:id="rId19" w:history="1">
        <w:r w:rsidRPr="001C25DC">
          <w:rPr>
            <w:rStyle w:val="Hipercze"/>
            <w:rFonts w:cs="Arial"/>
            <w:color w:val="auto"/>
            <w:lang w:val="en-US"/>
          </w:rPr>
          <w:t>info@isbn-international.org</w:t>
        </w:r>
      </w:hyperlink>
    </w:p>
    <w:p w:rsidR="00004606" w:rsidRPr="000E4D9F" w:rsidRDefault="00BD4072" w:rsidP="00004606">
      <w:pPr>
        <w:rPr>
          <w:rStyle w:val="Hipercze"/>
          <w:color w:val="auto"/>
          <w:lang w:val="pl-PL"/>
        </w:rPr>
      </w:pPr>
      <w:r w:rsidRPr="000E4D9F">
        <w:rPr>
          <w:color w:val="auto"/>
          <w:lang w:val="pl-PL"/>
        </w:rPr>
        <w:lastRenderedPageBreak/>
        <w:t xml:space="preserve">Adres </w:t>
      </w:r>
      <w:r w:rsidR="00004606" w:rsidRPr="000E4D9F">
        <w:rPr>
          <w:color w:val="auto"/>
          <w:lang w:val="pl-PL"/>
        </w:rPr>
        <w:t xml:space="preserve">URL: </w:t>
      </w:r>
      <w:hyperlink r:id="rId20" w:history="1">
        <w:r w:rsidR="00004606" w:rsidRPr="000E4D9F">
          <w:rPr>
            <w:rStyle w:val="Hipercze"/>
            <w:color w:val="auto"/>
            <w:lang w:val="pl-PL"/>
          </w:rPr>
          <w:t>http://www.doi.org/factsheets/ISBN-A.html</w:t>
        </w:r>
      </w:hyperlink>
    </w:p>
    <w:p w:rsidR="00004606" w:rsidRPr="000E4D9F" w:rsidRDefault="00004606" w:rsidP="00004606">
      <w:pPr>
        <w:rPr>
          <w:color w:val="auto"/>
          <w:lang w:val="pl-PL"/>
        </w:rPr>
      </w:pPr>
    </w:p>
    <w:p w:rsidR="00BD38F7" w:rsidRPr="000E4D9F" w:rsidRDefault="00BD4072" w:rsidP="001452F3">
      <w:pPr>
        <w:pStyle w:val="Style2"/>
        <w:rPr>
          <w:rFonts w:eastAsia="MS Mincho"/>
          <w:lang w:val="pl-PL"/>
        </w:rPr>
      </w:pPr>
      <w:r w:rsidRPr="000E4D9F">
        <w:rPr>
          <w:lang w:val="pl-PL"/>
        </w:rPr>
        <w:t>16.5 ISLI</w:t>
      </w:r>
    </w:p>
    <w:p w:rsidR="00BD38F7" w:rsidRPr="000E4D9F" w:rsidRDefault="00BD38F7" w:rsidP="00BD38F7">
      <w:pPr>
        <w:rPr>
          <w:rFonts w:cs="Arial"/>
          <w:color w:val="auto"/>
          <w:lang w:val="pl-PL"/>
        </w:rPr>
      </w:pPr>
    </w:p>
    <w:p w:rsidR="00292177" w:rsidRPr="000E4D9F" w:rsidRDefault="00E94878" w:rsidP="00E94878">
      <w:pPr>
        <w:rPr>
          <w:rFonts w:cs="Arial"/>
          <w:color w:val="auto"/>
          <w:lang w:val="pl-PL"/>
        </w:rPr>
      </w:pPr>
      <w:r w:rsidRPr="006D3725">
        <w:rPr>
          <w:color w:val="auto"/>
          <w:lang w:val="pl-PL"/>
        </w:rPr>
        <w:t xml:space="preserve">Międzynarodowy </w:t>
      </w:r>
      <w:r w:rsidR="006D3725" w:rsidRPr="006D3725">
        <w:rPr>
          <w:color w:val="auto"/>
          <w:lang w:val="pl-PL"/>
        </w:rPr>
        <w:t>Znormalizowany Identyfikator Łączy (International Standard Link Identifier,</w:t>
      </w:r>
      <w:r w:rsidRPr="006D3725">
        <w:rPr>
          <w:color w:val="auto"/>
          <w:lang w:val="pl-PL"/>
        </w:rPr>
        <w:t xml:space="preserve"> ISLI</w:t>
      </w:r>
      <w:r w:rsidR="006D3725" w:rsidRPr="006D3725">
        <w:rPr>
          <w:color w:val="auto"/>
          <w:lang w:val="pl-PL"/>
        </w:rPr>
        <w:t>)</w:t>
      </w:r>
      <w:r w:rsidRPr="006D3725">
        <w:rPr>
          <w:color w:val="auto"/>
          <w:lang w:val="pl-PL"/>
        </w:rPr>
        <w:t>,</w:t>
      </w:r>
      <w:r w:rsidRPr="000E4D9F">
        <w:rPr>
          <w:color w:val="auto"/>
          <w:lang w:val="pl-PL"/>
        </w:rPr>
        <w:t xml:space="preserve"> </w:t>
      </w:r>
      <w:r w:rsidR="00D1437D" w:rsidRPr="000E4D9F">
        <w:rPr>
          <w:color w:val="auto"/>
          <w:lang w:val="pl-PL"/>
        </w:rPr>
        <w:t>standard</w:t>
      </w:r>
      <w:r w:rsidRPr="000E4D9F">
        <w:rPr>
          <w:color w:val="auto"/>
          <w:lang w:val="pl-PL"/>
        </w:rPr>
        <w:t xml:space="preserve"> ISO 17316, </w:t>
      </w:r>
      <w:r w:rsidR="00D1437D" w:rsidRPr="000E4D9F">
        <w:rPr>
          <w:color w:val="auto"/>
          <w:lang w:val="pl-PL"/>
        </w:rPr>
        <w:t>identyfikuje łącza</w:t>
      </w:r>
      <w:r w:rsidRPr="000E4D9F">
        <w:rPr>
          <w:color w:val="auto"/>
          <w:lang w:val="pl-PL"/>
        </w:rPr>
        <w:t xml:space="preserve"> między encjami (lub ich nazwami) z obszaru informacji i dokumentacji.</w:t>
      </w:r>
      <w:r w:rsidR="00BD38F7" w:rsidRPr="000E4D9F">
        <w:rPr>
          <w:rFonts w:cs="Arial"/>
          <w:color w:val="auto"/>
          <w:lang w:val="pl-PL"/>
        </w:rPr>
        <w:t xml:space="preserve"> </w:t>
      </w:r>
      <w:r w:rsidRPr="000E4D9F">
        <w:rPr>
          <w:color w:val="auto"/>
          <w:lang w:val="pl-PL"/>
        </w:rPr>
        <w:t>Encjami mogą być dokumenty, zasoby medialne, osoby lub bardziej abstrakcyjne obiekty, takie jak czas czy miejsce.</w:t>
      </w:r>
      <w:r w:rsidR="00800034" w:rsidRPr="000E4D9F">
        <w:rPr>
          <w:rFonts w:cs="Arial"/>
          <w:color w:val="auto"/>
          <w:lang w:val="pl-PL"/>
        </w:rPr>
        <w:t xml:space="preserve"> </w:t>
      </w:r>
    </w:p>
    <w:p w:rsidR="004415B5" w:rsidRPr="000E4D9F" w:rsidRDefault="004415B5" w:rsidP="004415B5">
      <w:pPr>
        <w:rPr>
          <w:color w:val="FF0000"/>
          <w:lang w:val="pl-PL"/>
        </w:rPr>
      </w:pPr>
    </w:p>
    <w:p w:rsidR="004415B5" w:rsidRPr="000E4D9F" w:rsidRDefault="00332C0F" w:rsidP="00332C0F">
      <w:pPr>
        <w:rPr>
          <w:color w:val="auto"/>
          <w:lang w:val="pl-PL"/>
        </w:rPr>
      </w:pPr>
      <w:r w:rsidRPr="000E4D9F">
        <w:rPr>
          <w:color w:val="auto"/>
          <w:lang w:val="pl-PL"/>
        </w:rPr>
        <w:t>W przyszłości mogą powstać aplikacje działające między systemem ISLI a ISBN.</w:t>
      </w:r>
      <w:r w:rsidR="004415B5" w:rsidRPr="000E4D9F">
        <w:rPr>
          <w:color w:val="auto"/>
          <w:lang w:val="pl-PL"/>
        </w:rPr>
        <w:t xml:space="preserve"> </w:t>
      </w:r>
      <w:r w:rsidRPr="000E4D9F">
        <w:rPr>
          <w:color w:val="auto"/>
          <w:lang w:val="pl-PL"/>
        </w:rPr>
        <w:t>Więcej informacji będzie dostępne w swoim czasie.</w:t>
      </w:r>
    </w:p>
    <w:p w:rsidR="004415B5" w:rsidRPr="000E4D9F" w:rsidRDefault="004415B5" w:rsidP="004415B5">
      <w:pPr>
        <w:rPr>
          <w:rFonts w:eastAsia="MS Mincho"/>
          <w:b/>
          <w:color w:val="FF0000"/>
          <w:lang w:val="pl-PL"/>
        </w:rPr>
      </w:pPr>
    </w:p>
    <w:p w:rsidR="00BD38F7" w:rsidRPr="000E4D9F" w:rsidRDefault="00B341FD" w:rsidP="00BD38F7">
      <w:pPr>
        <w:rPr>
          <w:rFonts w:cs="Arial"/>
          <w:lang w:val="pl-PL"/>
        </w:rPr>
      </w:pPr>
      <w:r w:rsidRPr="000E4D9F">
        <w:rPr>
          <w:color w:val="auto"/>
          <w:lang w:val="pl-PL"/>
        </w:rPr>
        <w:t>Systemem ISLI administruje International Information Content Industry Association (ICIA):</w:t>
      </w:r>
    </w:p>
    <w:p w:rsidR="00BD38F7" w:rsidRPr="000E4D9F" w:rsidRDefault="00BD38F7" w:rsidP="00BD38F7">
      <w:pPr>
        <w:rPr>
          <w:rFonts w:cs="Arial"/>
          <w:lang w:val="pl-PL"/>
        </w:rPr>
      </w:pPr>
    </w:p>
    <w:p w:rsidR="00BD38F7" w:rsidRPr="001C25DC" w:rsidRDefault="00BD38F7" w:rsidP="00BD38F7">
      <w:pPr>
        <w:rPr>
          <w:rFonts w:cs="Arial"/>
          <w:lang w:val="en-US"/>
        </w:rPr>
      </w:pPr>
      <w:r w:rsidRPr="001C25DC">
        <w:rPr>
          <w:rFonts w:cs="Arial"/>
          <w:color w:val="auto"/>
          <w:lang w:val="en-US"/>
        </w:rPr>
        <w:t>International ISLI Agency</w:t>
      </w:r>
    </w:p>
    <w:p w:rsidR="00BD38F7" w:rsidRPr="001C25DC" w:rsidRDefault="00BD38F7" w:rsidP="00BD38F7">
      <w:pPr>
        <w:rPr>
          <w:rFonts w:cs="Arial"/>
          <w:lang w:val="en-US"/>
        </w:rPr>
      </w:pPr>
      <w:r w:rsidRPr="001C25DC">
        <w:rPr>
          <w:rFonts w:cs="Arial"/>
          <w:color w:val="auto"/>
          <w:lang w:val="en-US"/>
        </w:rPr>
        <w:t xml:space="preserve">International Information Content Industry Association </w:t>
      </w:r>
    </w:p>
    <w:p w:rsidR="00BD38F7" w:rsidRPr="001C25DC" w:rsidRDefault="00BD38F7" w:rsidP="00BD38F7">
      <w:pPr>
        <w:rPr>
          <w:rFonts w:cs="Arial"/>
          <w:lang w:val="en-US"/>
        </w:rPr>
      </w:pPr>
      <w:r w:rsidRPr="001C25DC">
        <w:rPr>
          <w:rFonts w:cs="Arial"/>
          <w:color w:val="auto"/>
          <w:lang w:val="en-US"/>
        </w:rPr>
        <w:t>2/F, Hongkong Offshore Centre</w:t>
      </w:r>
    </w:p>
    <w:p w:rsidR="00BD38F7" w:rsidRPr="001C25DC" w:rsidRDefault="00BD38F7" w:rsidP="00BD38F7">
      <w:pPr>
        <w:rPr>
          <w:rFonts w:cs="Arial"/>
          <w:lang w:val="en-US"/>
        </w:rPr>
      </w:pPr>
      <w:r w:rsidRPr="001C25DC">
        <w:rPr>
          <w:rFonts w:cs="Arial"/>
          <w:color w:val="auto"/>
          <w:lang w:val="en-US"/>
        </w:rPr>
        <w:t>No. 28 Austin Avenue</w:t>
      </w:r>
    </w:p>
    <w:p w:rsidR="00BD38F7" w:rsidRPr="001C25DC" w:rsidRDefault="00BD38F7" w:rsidP="00BD38F7">
      <w:pPr>
        <w:rPr>
          <w:rFonts w:cs="Arial"/>
          <w:lang w:val="en-US"/>
        </w:rPr>
      </w:pPr>
      <w:r w:rsidRPr="001C25DC">
        <w:rPr>
          <w:rFonts w:cs="Arial"/>
          <w:color w:val="auto"/>
          <w:lang w:val="en-US"/>
        </w:rPr>
        <w:t>Tsim Sha Tsui</w:t>
      </w:r>
    </w:p>
    <w:p w:rsidR="00BD38F7" w:rsidRPr="001C25DC" w:rsidRDefault="00BD38F7" w:rsidP="00BD38F7">
      <w:pPr>
        <w:rPr>
          <w:rFonts w:cs="Arial"/>
          <w:lang w:val="en-US"/>
        </w:rPr>
      </w:pPr>
      <w:r w:rsidRPr="001C25DC">
        <w:rPr>
          <w:rFonts w:cs="Arial"/>
          <w:color w:val="auto"/>
          <w:lang w:val="en-US"/>
        </w:rPr>
        <w:t>Ko</w:t>
      </w:r>
      <w:r w:rsidR="00B341FD" w:rsidRPr="001C25DC">
        <w:rPr>
          <w:rFonts w:cs="Arial"/>
          <w:color w:val="auto"/>
          <w:lang w:val="en-US"/>
        </w:rPr>
        <w:t>u</w:t>
      </w:r>
      <w:r w:rsidRPr="001C25DC">
        <w:rPr>
          <w:rFonts w:cs="Arial"/>
          <w:color w:val="auto"/>
          <w:lang w:val="en-US"/>
        </w:rPr>
        <w:t>l</w:t>
      </w:r>
      <w:r w:rsidR="00B341FD" w:rsidRPr="001C25DC">
        <w:rPr>
          <w:rFonts w:cs="Arial"/>
          <w:color w:val="auto"/>
          <w:lang w:val="en-US"/>
        </w:rPr>
        <w:t>u</w:t>
      </w:r>
      <w:r w:rsidRPr="001C25DC">
        <w:rPr>
          <w:rFonts w:cs="Arial"/>
          <w:color w:val="auto"/>
          <w:lang w:val="en-US"/>
        </w:rPr>
        <w:t>n</w:t>
      </w:r>
    </w:p>
    <w:p w:rsidR="00BD38F7" w:rsidRPr="001C25DC" w:rsidRDefault="00BD38F7" w:rsidP="00BD38F7">
      <w:pPr>
        <w:rPr>
          <w:rFonts w:cs="Arial"/>
          <w:lang w:val="en-US"/>
        </w:rPr>
      </w:pPr>
      <w:r w:rsidRPr="001C25DC">
        <w:rPr>
          <w:rFonts w:cs="Arial"/>
          <w:color w:val="auto"/>
          <w:lang w:val="en-US"/>
        </w:rPr>
        <w:t xml:space="preserve">Hong Kong </w:t>
      </w:r>
    </w:p>
    <w:p w:rsidR="00BD38F7" w:rsidRPr="001C25DC" w:rsidRDefault="00BD38F7" w:rsidP="00BD38F7">
      <w:pPr>
        <w:rPr>
          <w:rFonts w:cs="Arial"/>
          <w:lang w:val="en-US"/>
        </w:rPr>
      </w:pPr>
      <w:r w:rsidRPr="001C25DC">
        <w:rPr>
          <w:rFonts w:cs="Arial"/>
          <w:color w:val="auto"/>
          <w:lang w:val="en-US"/>
        </w:rPr>
        <w:t>Tel</w:t>
      </w:r>
      <w:r w:rsidR="00B341FD" w:rsidRPr="001C25DC">
        <w:rPr>
          <w:rFonts w:cs="Arial"/>
          <w:color w:val="auto"/>
          <w:lang w:val="en-US"/>
        </w:rPr>
        <w:t>.</w:t>
      </w:r>
      <w:r w:rsidR="00800034" w:rsidRPr="001C25DC">
        <w:rPr>
          <w:rFonts w:cs="Arial"/>
          <w:color w:val="auto"/>
          <w:lang w:val="en-US"/>
        </w:rPr>
        <w:t xml:space="preserve">: </w:t>
      </w:r>
      <w:r w:rsidRPr="001C25DC">
        <w:rPr>
          <w:rFonts w:cs="Arial"/>
          <w:color w:val="auto"/>
          <w:lang w:val="en-US"/>
        </w:rPr>
        <w:t>(+852) 92091120</w:t>
      </w:r>
    </w:p>
    <w:p w:rsidR="00BD38F7" w:rsidRPr="001C25DC" w:rsidRDefault="00BD38F7" w:rsidP="00BD38F7">
      <w:pPr>
        <w:rPr>
          <w:rFonts w:cs="Arial"/>
          <w:lang w:val="en-US"/>
        </w:rPr>
      </w:pPr>
      <w:r w:rsidRPr="001C25DC">
        <w:rPr>
          <w:rFonts w:cs="Arial"/>
          <w:color w:val="auto"/>
          <w:lang w:val="en-US"/>
        </w:rPr>
        <w:t>E</w:t>
      </w:r>
      <w:r w:rsidR="00B341FD" w:rsidRPr="001C25DC">
        <w:rPr>
          <w:rFonts w:cs="Arial"/>
          <w:color w:val="auto"/>
          <w:lang w:val="en-US"/>
        </w:rPr>
        <w:t>-</w:t>
      </w:r>
      <w:r w:rsidRPr="001C25DC">
        <w:rPr>
          <w:rFonts w:cs="Arial"/>
          <w:color w:val="auto"/>
          <w:lang w:val="en-US"/>
        </w:rPr>
        <w:t>mail: service@isli-international.org</w:t>
      </w:r>
    </w:p>
    <w:p w:rsidR="00BF5B1E" w:rsidRPr="000E4D9F" w:rsidRDefault="00B341FD" w:rsidP="00BD38F7">
      <w:pPr>
        <w:rPr>
          <w:rFonts w:cs="Arial"/>
          <w:color w:val="auto"/>
          <w:lang w:val="pl-PL"/>
        </w:rPr>
      </w:pPr>
      <w:r w:rsidRPr="000E4D9F">
        <w:rPr>
          <w:rFonts w:cs="Arial"/>
          <w:color w:val="auto"/>
          <w:lang w:val="pl-PL"/>
        </w:rPr>
        <w:t xml:space="preserve">Adres </w:t>
      </w:r>
      <w:r w:rsidR="00BD38F7" w:rsidRPr="000E4D9F">
        <w:rPr>
          <w:rFonts w:cs="Arial"/>
          <w:color w:val="auto"/>
          <w:lang w:val="pl-PL"/>
        </w:rPr>
        <w:t xml:space="preserve">URL: </w:t>
      </w:r>
      <w:hyperlink r:id="rId21" w:history="1">
        <w:r w:rsidR="00BF5B1E" w:rsidRPr="000E4D9F">
          <w:rPr>
            <w:rStyle w:val="Hipercze"/>
            <w:lang w:val="pl-PL"/>
          </w:rPr>
          <w:t>http://www.isli-international.org</w:t>
        </w:r>
      </w:hyperlink>
    </w:p>
    <w:p w:rsidR="00BD38F7" w:rsidRPr="000E4D9F" w:rsidRDefault="00BD38F7" w:rsidP="00F15065">
      <w:pPr>
        <w:rPr>
          <w:lang w:val="pl-PL"/>
        </w:rPr>
      </w:pPr>
    </w:p>
    <w:bookmarkEnd w:id="220"/>
    <w:bookmarkEnd w:id="221"/>
    <w:bookmarkEnd w:id="222"/>
    <w:bookmarkEnd w:id="223"/>
    <w:bookmarkEnd w:id="224"/>
    <w:bookmarkEnd w:id="225"/>
    <w:bookmarkEnd w:id="226"/>
    <w:bookmarkEnd w:id="227"/>
    <w:bookmarkEnd w:id="228"/>
    <w:p w:rsidR="001452F3" w:rsidRPr="000E4D9F" w:rsidRDefault="00B341FD" w:rsidP="001452F3">
      <w:pPr>
        <w:pStyle w:val="Style2"/>
        <w:rPr>
          <w:rFonts w:eastAsia="MS Mincho"/>
          <w:szCs w:val="24"/>
          <w:lang w:val="pl-PL"/>
        </w:rPr>
      </w:pPr>
      <w:r w:rsidRPr="000E4D9F">
        <w:rPr>
          <w:lang w:val="pl-PL"/>
        </w:rPr>
        <w:t>16.6 ISMN</w:t>
      </w:r>
    </w:p>
    <w:p w:rsidR="001452F3" w:rsidRPr="000E4D9F" w:rsidRDefault="001452F3" w:rsidP="001452F3">
      <w:pPr>
        <w:pStyle w:val="Zwykytekst"/>
        <w:rPr>
          <w:rFonts w:ascii="Arial" w:eastAsia="MS Mincho" w:hAnsi="Arial"/>
          <w:b/>
          <w:lang w:val="pl-PL"/>
        </w:rPr>
      </w:pPr>
    </w:p>
    <w:p w:rsidR="001452F3" w:rsidRPr="000E4D9F" w:rsidRDefault="00B341FD" w:rsidP="001452F3">
      <w:pPr>
        <w:rPr>
          <w:lang w:val="pl-PL"/>
        </w:rPr>
      </w:pPr>
      <w:r w:rsidRPr="000E4D9F">
        <w:rPr>
          <w:lang w:val="pl-PL"/>
        </w:rPr>
        <w:t xml:space="preserve">Międzynarodowy </w:t>
      </w:r>
      <w:r w:rsidR="0062068D" w:rsidRPr="000E4D9F">
        <w:rPr>
          <w:lang w:val="pl-PL"/>
        </w:rPr>
        <w:t>Znormalizowany</w:t>
      </w:r>
      <w:r w:rsidRPr="000E4D9F">
        <w:rPr>
          <w:lang w:val="pl-PL"/>
        </w:rPr>
        <w:t xml:space="preserve"> Numer Utworu Muzycznego (International Standard Music Number</w:t>
      </w:r>
      <w:r w:rsidR="00DF2C95" w:rsidRPr="000E4D9F">
        <w:rPr>
          <w:lang w:val="pl-PL"/>
        </w:rPr>
        <w:t>, ISMN</w:t>
      </w:r>
      <w:r w:rsidRPr="000E4D9F">
        <w:rPr>
          <w:lang w:val="pl-PL"/>
        </w:rPr>
        <w:t>) pozwala zidentyfikować wszelkie publikacje zawierające nuty w formie drukowanej bez względu na to, czy są one dostępne w sprzedaży, można je wypożyczyć, czy funkcjonują jako gratis.</w:t>
      </w:r>
    </w:p>
    <w:p w:rsidR="001452F3" w:rsidRPr="000E4D9F" w:rsidRDefault="001452F3" w:rsidP="001452F3">
      <w:pPr>
        <w:rPr>
          <w:sz w:val="16"/>
          <w:szCs w:val="16"/>
          <w:lang w:val="pl-PL"/>
        </w:rPr>
      </w:pPr>
    </w:p>
    <w:p w:rsidR="001452F3" w:rsidRPr="000E4D9F" w:rsidRDefault="00464DC6" w:rsidP="001452F3">
      <w:pPr>
        <w:rPr>
          <w:lang w:val="pl-PL"/>
        </w:rPr>
      </w:pPr>
      <w:r w:rsidRPr="000E4D9F">
        <w:rPr>
          <w:lang w:val="pl-PL"/>
        </w:rPr>
        <w:t>Numeru ISMN nie można nadać książce na temat związany z muzyką, która z kolei może otrzymać numer ISBN. Podobnie nie stosuje się go w przypadku taśm z muzyką, płyt kompaktowych bądź utworów wideo.</w:t>
      </w:r>
    </w:p>
    <w:p w:rsidR="001452F3" w:rsidRPr="000E4D9F" w:rsidRDefault="001452F3" w:rsidP="001452F3">
      <w:pPr>
        <w:rPr>
          <w:sz w:val="16"/>
          <w:szCs w:val="16"/>
          <w:lang w:val="pl-PL"/>
        </w:rPr>
      </w:pPr>
    </w:p>
    <w:p w:rsidR="001452F3" w:rsidRPr="001C25DC" w:rsidRDefault="00464DC6" w:rsidP="001452F3">
      <w:pPr>
        <w:pStyle w:val="Zwykytekst"/>
        <w:rPr>
          <w:rFonts w:ascii="Arial" w:eastAsia="MS Mincho" w:hAnsi="Arial"/>
          <w:lang w:val="en-US"/>
        </w:rPr>
      </w:pPr>
      <w:r w:rsidRPr="001C25DC">
        <w:rPr>
          <w:rFonts w:ascii="Arial" w:hAnsi="Arial"/>
          <w:lang w:val="en-US"/>
        </w:rPr>
        <w:t>Systemem ISMN administruje International ISMN Agency:</w:t>
      </w:r>
    </w:p>
    <w:p w:rsidR="001452F3" w:rsidRPr="001C25DC" w:rsidRDefault="001452F3" w:rsidP="001452F3">
      <w:pPr>
        <w:pStyle w:val="Zwykytekst"/>
        <w:rPr>
          <w:rFonts w:ascii="Arial" w:eastAsia="MS Mincho" w:hAnsi="Arial"/>
          <w:lang w:val="en-US"/>
        </w:rPr>
      </w:pPr>
    </w:p>
    <w:p w:rsidR="000F7965" w:rsidRPr="001C25DC" w:rsidRDefault="001452F3" w:rsidP="001452F3">
      <w:pPr>
        <w:pStyle w:val="NormalnyWeb"/>
        <w:spacing w:before="0" w:beforeAutospacing="0" w:after="0" w:afterAutospacing="0" w:line="300" w:lineRule="atLeast"/>
        <w:rPr>
          <w:rFonts w:cs="Arial"/>
          <w:sz w:val="22"/>
          <w:szCs w:val="22"/>
        </w:rPr>
      </w:pPr>
      <w:r w:rsidRPr="001C25DC">
        <w:rPr>
          <w:rFonts w:cs="Arial"/>
          <w:sz w:val="22"/>
          <w:szCs w:val="22"/>
        </w:rPr>
        <w:t>International ISMN Agency</w:t>
      </w:r>
      <w:r w:rsidRPr="001C25DC">
        <w:rPr>
          <w:rFonts w:cs="Arial"/>
          <w:sz w:val="22"/>
          <w:szCs w:val="22"/>
        </w:rPr>
        <w:br/>
        <w:t>Schlossstr. 50</w:t>
      </w:r>
      <w:r w:rsidRPr="001C25DC">
        <w:rPr>
          <w:rFonts w:cs="Arial"/>
          <w:sz w:val="22"/>
          <w:szCs w:val="22"/>
        </w:rPr>
        <w:br/>
        <w:t>12165 Berlin</w:t>
      </w:r>
    </w:p>
    <w:p w:rsidR="001452F3" w:rsidRPr="001C25DC" w:rsidRDefault="00464DC6" w:rsidP="001452F3">
      <w:pPr>
        <w:pStyle w:val="NormalnyWeb"/>
        <w:spacing w:before="0" w:beforeAutospacing="0" w:after="0" w:afterAutospacing="0" w:line="300" w:lineRule="atLeast"/>
        <w:rPr>
          <w:rFonts w:cs="Arial"/>
          <w:sz w:val="22"/>
          <w:szCs w:val="22"/>
        </w:rPr>
      </w:pPr>
      <w:r w:rsidRPr="001C25DC">
        <w:rPr>
          <w:rFonts w:cs="Arial"/>
          <w:sz w:val="22"/>
          <w:szCs w:val="22"/>
        </w:rPr>
        <w:t>Niemcy</w:t>
      </w:r>
    </w:p>
    <w:p w:rsidR="001452F3" w:rsidRPr="001C25DC" w:rsidRDefault="001452F3" w:rsidP="001452F3">
      <w:pPr>
        <w:pStyle w:val="NormalnyWeb"/>
        <w:spacing w:before="0" w:beforeAutospacing="0" w:after="0" w:afterAutospacing="0" w:line="300" w:lineRule="atLeast"/>
        <w:rPr>
          <w:rFonts w:cs="Arial"/>
          <w:color w:val="auto"/>
          <w:sz w:val="22"/>
          <w:szCs w:val="22"/>
        </w:rPr>
      </w:pPr>
      <w:r w:rsidRPr="001C25DC">
        <w:rPr>
          <w:rFonts w:cs="Arial"/>
          <w:sz w:val="22"/>
          <w:szCs w:val="22"/>
        </w:rPr>
        <w:t>Tel.: (+49 30) 7974 5002</w:t>
      </w:r>
      <w:r w:rsidRPr="001C25DC">
        <w:rPr>
          <w:rFonts w:cs="Arial"/>
          <w:sz w:val="22"/>
          <w:szCs w:val="22"/>
        </w:rPr>
        <w:br/>
      </w:r>
      <w:r w:rsidRPr="001C25DC">
        <w:rPr>
          <w:rFonts w:cs="Arial"/>
          <w:color w:val="auto"/>
          <w:sz w:val="22"/>
          <w:szCs w:val="22"/>
        </w:rPr>
        <w:t>Fa</w:t>
      </w:r>
      <w:r w:rsidR="00464DC6" w:rsidRPr="001C25DC">
        <w:rPr>
          <w:rFonts w:cs="Arial"/>
          <w:color w:val="auto"/>
          <w:sz w:val="22"/>
          <w:szCs w:val="22"/>
        </w:rPr>
        <w:t>ks:</w:t>
      </w:r>
      <w:r w:rsidRPr="001C25DC">
        <w:rPr>
          <w:rFonts w:cs="Arial"/>
          <w:color w:val="auto"/>
          <w:sz w:val="22"/>
          <w:szCs w:val="22"/>
        </w:rPr>
        <w:t xml:space="preserve"> (+49 30) 7974 5254</w:t>
      </w:r>
      <w:r w:rsidRPr="001C25DC">
        <w:rPr>
          <w:rFonts w:cs="Arial"/>
          <w:color w:val="auto"/>
          <w:sz w:val="22"/>
          <w:szCs w:val="22"/>
        </w:rPr>
        <w:br/>
      </w:r>
      <w:r w:rsidR="00483BB1" w:rsidRPr="001C25DC">
        <w:rPr>
          <w:rFonts w:cs="Arial"/>
          <w:color w:val="auto"/>
          <w:sz w:val="22"/>
          <w:szCs w:val="22"/>
        </w:rPr>
        <w:t>E</w:t>
      </w:r>
      <w:r w:rsidR="00464DC6" w:rsidRPr="001C25DC">
        <w:rPr>
          <w:rFonts w:cs="Arial"/>
          <w:color w:val="auto"/>
          <w:sz w:val="22"/>
          <w:szCs w:val="22"/>
        </w:rPr>
        <w:t>-</w:t>
      </w:r>
      <w:r w:rsidR="00483BB1" w:rsidRPr="001C25DC">
        <w:rPr>
          <w:rFonts w:cs="Arial"/>
          <w:color w:val="auto"/>
          <w:sz w:val="22"/>
          <w:szCs w:val="22"/>
        </w:rPr>
        <w:t>mail</w:t>
      </w:r>
      <w:r w:rsidRPr="001C25DC">
        <w:rPr>
          <w:rFonts w:cs="Arial"/>
          <w:color w:val="auto"/>
          <w:sz w:val="22"/>
          <w:szCs w:val="22"/>
        </w:rPr>
        <w:t>:</w:t>
      </w:r>
      <w:r w:rsidRPr="001C25DC">
        <w:rPr>
          <w:rStyle w:val="apple-converted-space"/>
          <w:rFonts w:cs="Arial"/>
          <w:color w:val="auto"/>
          <w:sz w:val="22"/>
          <w:szCs w:val="22"/>
        </w:rPr>
        <w:t> </w:t>
      </w:r>
      <w:hyperlink r:id="rId22" w:history="1">
        <w:r w:rsidRPr="001C25DC">
          <w:rPr>
            <w:rStyle w:val="Hipercze"/>
            <w:rFonts w:eastAsia="MS Mincho"/>
            <w:color w:val="auto"/>
            <w:sz w:val="22"/>
            <w:szCs w:val="22"/>
          </w:rPr>
          <w:t>ismn@ismn-international.org</w:t>
        </w:r>
      </w:hyperlink>
      <w:r w:rsidRPr="001C25DC">
        <w:rPr>
          <w:rFonts w:cs="Arial"/>
          <w:color w:val="auto"/>
          <w:sz w:val="22"/>
          <w:szCs w:val="22"/>
        </w:rPr>
        <w:br/>
      </w:r>
      <w:r w:rsidR="00464DC6" w:rsidRPr="001C25DC">
        <w:rPr>
          <w:rFonts w:cs="Arial"/>
          <w:color w:val="auto"/>
          <w:sz w:val="22"/>
          <w:szCs w:val="22"/>
        </w:rPr>
        <w:t xml:space="preserve">Adres </w:t>
      </w:r>
      <w:r w:rsidRPr="001C25DC">
        <w:rPr>
          <w:rFonts w:cs="Arial"/>
          <w:color w:val="auto"/>
          <w:sz w:val="22"/>
          <w:szCs w:val="22"/>
        </w:rPr>
        <w:t>URL:</w:t>
      </w:r>
      <w:r w:rsidRPr="001C25DC">
        <w:rPr>
          <w:rStyle w:val="apple-converted-space"/>
          <w:rFonts w:cs="Arial"/>
          <w:color w:val="auto"/>
          <w:sz w:val="22"/>
          <w:szCs w:val="22"/>
        </w:rPr>
        <w:t> </w:t>
      </w:r>
      <w:hyperlink r:id="rId23" w:history="1">
        <w:r w:rsidRPr="001C25DC">
          <w:rPr>
            <w:rStyle w:val="Hipercze"/>
            <w:color w:val="auto"/>
            <w:sz w:val="22"/>
            <w:szCs w:val="22"/>
          </w:rPr>
          <w:t>http://ismn-international.org</w:t>
        </w:r>
      </w:hyperlink>
    </w:p>
    <w:p w:rsidR="003265B4" w:rsidRPr="001C25DC" w:rsidRDefault="003265B4" w:rsidP="001452F3">
      <w:pPr>
        <w:pStyle w:val="Style2"/>
        <w:rPr>
          <w:rFonts w:eastAsia="MS Mincho"/>
          <w:sz w:val="22"/>
          <w:lang w:val="en-US"/>
        </w:rPr>
      </w:pPr>
      <w:bookmarkStart w:id="229" w:name="_Toc75163687"/>
      <w:bookmarkStart w:id="230" w:name="_Toc75163979"/>
      <w:bookmarkStart w:id="231" w:name="_Toc75165011"/>
      <w:bookmarkStart w:id="232" w:name="_Toc75166831"/>
      <w:bookmarkStart w:id="233" w:name="_Toc93132152"/>
      <w:bookmarkStart w:id="234" w:name="_Toc93132398"/>
      <w:bookmarkStart w:id="235" w:name="_Toc93132508"/>
      <w:bookmarkStart w:id="236" w:name="_Toc93133822"/>
      <w:bookmarkStart w:id="237" w:name="_Toc93134006"/>
    </w:p>
    <w:p w:rsidR="00660EB3" w:rsidRPr="000E4D9F" w:rsidRDefault="00403936" w:rsidP="00660EB3">
      <w:pPr>
        <w:pStyle w:val="Style2"/>
        <w:rPr>
          <w:rFonts w:eastAsia="MS Mincho"/>
          <w:szCs w:val="24"/>
          <w:lang w:val="pl-PL"/>
        </w:rPr>
      </w:pPr>
      <w:r w:rsidRPr="000E4D9F">
        <w:rPr>
          <w:lang w:val="pl-PL"/>
        </w:rPr>
        <w:t>16.7 ISNI</w:t>
      </w:r>
    </w:p>
    <w:p w:rsidR="00660EB3" w:rsidRPr="000E4D9F" w:rsidRDefault="00660EB3" w:rsidP="00660EB3">
      <w:pPr>
        <w:rPr>
          <w:rFonts w:eastAsia="MS Mincho"/>
          <w:lang w:val="pl-PL"/>
        </w:rPr>
      </w:pPr>
    </w:p>
    <w:p w:rsidR="00660EB3" w:rsidRPr="000E4D9F" w:rsidRDefault="000477EE" w:rsidP="00E9008F">
      <w:pPr>
        <w:rPr>
          <w:rFonts w:eastAsia="MS Mincho"/>
          <w:lang w:val="pl-PL"/>
        </w:rPr>
      </w:pPr>
      <w:r w:rsidRPr="000E4D9F">
        <w:rPr>
          <w:lang w:val="pl-PL"/>
        </w:rPr>
        <w:t xml:space="preserve">Międzynarodowy </w:t>
      </w:r>
      <w:r w:rsidR="0062068D" w:rsidRPr="000E4D9F">
        <w:rPr>
          <w:lang w:val="pl-PL"/>
        </w:rPr>
        <w:t>Znormalizowany</w:t>
      </w:r>
      <w:r w:rsidRPr="000E4D9F">
        <w:rPr>
          <w:lang w:val="pl-PL"/>
        </w:rPr>
        <w:t xml:space="preserve"> Identyfikator Nazw (International Standard Name Identifier</w:t>
      </w:r>
      <w:r w:rsidR="00DF2C95" w:rsidRPr="000E4D9F">
        <w:rPr>
          <w:lang w:val="pl-PL"/>
        </w:rPr>
        <w:t>, ISNI</w:t>
      </w:r>
      <w:r w:rsidRPr="000E4D9F">
        <w:rPr>
          <w:lang w:val="pl-PL"/>
        </w:rPr>
        <w:t>) opiera się na standardzie ISO (ISO 27729), którego zakres obejmuje identyfikację publicznych tożsamości różnych podmiotów –</w:t>
      </w:r>
      <w:r w:rsidR="00660EB3" w:rsidRPr="000E4D9F">
        <w:rPr>
          <w:rFonts w:eastAsia="MS Mincho"/>
          <w:lang w:val="pl-PL"/>
        </w:rPr>
        <w:t xml:space="preserve"> </w:t>
      </w:r>
      <w:r w:rsidRPr="000E4D9F">
        <w:rPr>
          <w:lang w:val="pl-PL"/>
        </w:rPr>
        <w:t xml:space="preserve">chodzi o tożsamości publicznie wykorzystywane przez strony, które ze względu na swoją działalność w branży medialnej </w:t>
      </w:r>
      <w:r w:rsidRPr="000E4D9F">
        <w:rPr>
          <w:lang w:val="pl-PL"/>
        </w:rPr>
        <w:lastRenderedPageBreak/>
        <w:t xml:space="preserve">są zaangażowane w tworzenie i produkowanie treści </w:t>
      </w:r>
      <w:r w:rsidR="000F7965">
        <w:rPr>
          <w:lang w:val="pl-PL"/>
        </w:rPr>
        <w:t xml:space="preserve">oraz </w:t>
      </w:r>
      <w:r w:rsidRPr="000E4D9F">
        <w:rPr>
          <w:lang w:val="pl-PL"/>
        </w:rPr>
        <w:t>zarządzanie nimi</w:t>
      </w:r>
      <w:r w:rsidR="000F7965">
        <w:rPr>
          <w:lang w:val="pl-PL"/>
        </w:rPr>
        <w:t xml:space="preserve">, a także </w:t>
      </w:r>
      <w:r w:rsidRPr="000E4D9F">
        <w:rPr>
          <w:lang w:val="pl-PL"/>
        </w:rPr>
        <w:t>uczestniczą w łańcuchach dystrybucji treści.</w:t>
      </w:r>
      <w:r w:rsidR="00660EB3" w:rsidRPr="000E4D9F">
        <w:rPr>
          <w:rFonts w:eastAsia="MS Mincho"/>
          <w:lang w:val="pl-PL"/>
        </w:rPr>
        <w:t xml:space="preserve"> </w:t>
      </w:r>
      <w:r w:rsidRPr="000E4D9F">
        <w:rPr>
          <w:lang w:val="pl-PL"/>
        </w:rPr>
        <w:t>System ISNI pozwala jednoznacznie zidentyfikować publiczną tożsamość na przestrzeni wielu pól działalności kreatywnej.</w:t>
      </w:r>
      <w:r w:rsidR="00660EB3" w:rsidRPr="000E4D9F">
        <w:rPr>
          <w:rFonts w:eastAsia="MS Mincho"/>
          <w:lang w:val="pl-PL"/>
        </w:rPr>
        <w:t xml:space="preserve"> </w:t>
      </w:r>
      <w:r w:rsidRPr="000E4D9F">
        <w:rPr>
          <w:lang w:val="pl-PL"/>
        </w:rPr>
        <w:t>ISNI oferuje narzędzie do ujednoznaczniania publicznych tożsamości, które w innych okolicznościach mogłyby być ze sobą mylone.</w:t>
      </w:r>
      <w:r w:rsidR="00660EB3" w:rsidRPr="000E4D9F">
        <w:rPr>
          <w:rFonts w:eastAsia="MS Mincho"/>
          <w:lang w:val="pl-PL"/>
        </w:rPr>
        <w:t xml:space="preserve"> </w:t>
      </w:r>
      <w:r w:rsidR="00E9008F" w:rsidRPr="000E4D9F">
        <w:rPr>
          <w:lang w:val="pl-PL"/>
        </w:rPr>
        <w:t>Celem ISNI nie jest zapewnienie bezpośredniego dostępu do kompleksowych informacji na temat publicznej tożsamości, ale może być źródłem łączy prowadzących do innych systemów, w których takie dane są przechowywane.</w:t>
      </w:r>
    </w:p>
    <w:p w:rsidR="00660EB3" w:rsidRPr="000E4D9F" w:rsidRDefault="00660EB3" w:rsidP="00660EB3">
      <w:pPr>
        <w:rPr>
          <w:lang w:val="pl-PL"/>
        </w:rPr>
      </w:pPr>
    </w:p>
    <w:p w:rsidR="002778FA" w:rsidRPr="000E4D9F" w:rsidRDefault="00E9008F" w:rsidP="00660EB3">
      <w:pPr>
        <w:rPr>
          <w:rFonts w:eastAsia="MS Mincho"/>
          <w:lang w:val="pl-PL"/>
        </w:rPr>
      </w:pPr>
      <w:r w:rsidRPr="000E4D9F">
        <w:rPr>
          <w:lang w:val="pl-PL"/>
        </w:rPr>
        <w:t>Więcej informacji można uzyskać pod adresem:</w:t>
      </w:r>
    </w:p>
    <w:p w:rsidR="00660EB3" w:rsidRPr="000E4D9F" w:rsidRDefault="00660EB3" w:rsidP="00660EB3">
      <w:pPr>
        <w:rPr>
          <w:lang w:val="pl-PL"/>
        </w:rPr>
      </w:pPr>
      <w:r w:rsidRPr="000E4D9F">
        <w:rPr>
          <w:lang w:val="pl-PL"/>
        </w:rPr>
        <w:t xml:space="preserve"> </w:t>
      </w:r>
    </w:p>
    <w:p w:rsidR="00660EB3" w:rsidRPr="001C25DC" w:rsidRDefault="00660EB3" w:rsidP="00660EB3">
      <w:pPr>
        <w:rPr>
          <w:lang w:val="en-US"/>
        </w:rPr>
      </w:pPr>
      <w:r w:rsidRPr="001C25DC">
        <w:rPr>
          <w:lang w:val="en-US"/>
        </w:rPr>
        <w:t>EDItEUR</w:t>
      </w:r>
    </w:p>
    <w:p w:rsidR="00660EB3" w:rsidRPr="001C25DC" w:rsidRDefault="00660EB3" w:rsidP="00660EB3">
      <w:pPr>
        <w:rPr>
          <w:lang w:val="en-US"/>
        </w:rPr>
      </w:pPr>
      <w:r w:rsidRPr="001C25DC">
        <w:rPr>
          <w:lang w:val="en-US"/>
        </w:rPr>
        <w:t>United House</w:t>
      </w:r>
    </w:p>
    <w:p w:rsidR="00660EB3" w:rsidRPr="001C25DC" w:rsidRDefault="00660EB3" w:rsidP="00660EB3">
      <w:pPr>
        <w:rPr>
          <w:lang w:val="en-US"/>
        </w:rPr>
      </w:pPr>
      <w:r w:rsidRPr="001C25DC">
        <w:rPr>
          <w:lang w:val="en-US"/>
        </w:rPr>
        <w:t>North Road</w:t>
      </w:r>
    </w:p>
    <w:p w:rsidR="00660EB3" w:rsidRPr="001C25DC" w:rsidRDefault="00660EB3" w:rsidP="00660EB3">
      <w:pPr>
        <w:rPr>
          <w:lang w:val="en-US"/>
        </w:rPr>
      </w:pPr>
      <w:r w:rsidRPr="001C25DC">
        <w:rPr>
          <w:lang w:val="en-US"/>
        </w:rPr>
        <w:t>Lond</w:t>
      </w:r>
      <w:r w:rsidR="00E9008F" w:rsidRPr="001C25DC">
        <w:rPr>
          <w:lang w:val="en-US"/>
        </w:rPr>
        <w:t>y</w:t>
      </w:r>
      <w:r w:rsidRPr="001C25DC">
        <w:rPr>
          <w:lang w:val="en-US"/>
        </w:rPr>
        <w:t xml:space="preserve">n N7 9DP </w:t>
      </w:r>
    </w:p>
    <w:p w:rsidR="00660EB3" w:rsidRPr="000E4D9F" w:rsidRDefault="00E9008F" w:rsidP="00660EB3">
      <w:pPr>
        <w:rPr>
          <w:lang w:val="pl-PL"/>
        </w:rPr>
      </w:pPr>
      <w:r w:rsidRPr="000E4D9F">
        <w:rPr>
          <w:lang w:val="pl-PL"/>
        </w:rPr>
        <w:t>Wielka Brytania</w:t>
      </w:r>
    </w:p>
    <w:p w:rsidR="00660EB3" w:rsidRPr="000E4D9F" w:rsidRDefault="00660EB3" w:rsidP="00660EB3">
      <w:pPr>
        <w:rPr>
          <w:lang w:val="pl-PL"/>
        </w:rPr>
      </w:pPr>
      <w:r w:rsidRPr="000E4D9F">
        <w:rPr>
          <w:lang w:val="pl-PL"/>
        </w:rPr>
        <w:t>Tel</w:t>
      </w:r>
      <w:r w:rsidR="00E9008F" w:rsidRPr="000E4D9F">
        <w:rPr>
          <w:lang w:val="pl-PL"/>
        </w:rPr>
        <w:t>.</w:t>
      </w:r>
      <w:r w:rsidRPr="000E4D9F">
        <w:rPr>
          <w:lang w:val="pl-PL"/>
        </w:rPr>
        <w:t>: +44 (0)20 7503 6418</w:t>
      </w:r>
    </w:p>
    <w:p w:rsidR="00660EB3" w:rsidRPr="000E4D9F" w:rsidRDefault="00660EB3" w:rsidP="00660EB3">
      <w:pPr>
        <w:rPr>
          <w:lang w:val="pl-PL"/>
        </w:rPr>
      </w:pPr>
      <w:r w:rsidRPr="000E4D9F">
        <w:rPr>
          <w:lang w:val="pl-PL"/>
        </w:rPr>
        <w:t>Fa</w:t>
      </w:r>
      <w:r w:rsidR="00E9008F" w:rsidRPr="000E4D9F">
        <w:rPr>
          <w:lang w:val="pl-PL"/>
        </w:rPr>
        <w:t>ks</w:t>
      </w:r>
      <w:r w:rsidRPr="000E4D9F">
        <w:rPr>
          <w:lang w:val="pl-PL"/>
        </w:rPr>
        <w:t>: +44 (0)20 7503 6418</w:t>
      </w:r>
    </w:p>
    <w:p w:rsidR="008B1F29" w:rsidRPr="000E4D9F" w:rsidRDefault="00660EB3" w:rsidP="00660EB3">
      <w:pPr>
        <w:rPr>
          <w:color w:val="auto"/>
          <w:lang w:val="pl-PL"/>
        </w:rPr>
      </w:pPr>
      <w:r w:rsidRPr="000E4D9F">
        <w:rPr>
          <w:color w:val="auto"/>
          <w:lang w:val="pl-PL"/>
        </w:rPr>
        <w:t>E</w:t>
      </w:r>
      <w:r w:rsidR="00E9008F" w:rsidRPr="000E4D9F">
        <w:rPr>
          <w:color w:val="auto"/>
          <w:lang w:val="pl-PL"/>
        </w:rPr>
        <w:t>-</w:t>
      </w:r>
      <w:r w:rsidRPr="000E4D9F">
        <w:rPr>
          <w:color w:val="auto"/>
          <w:lang w:val="pl-PL"/>
        </w:rPr>
        <w:t xml:space="preserve">mail: info@editeur.org </w:t>
      </w:r>
    </w:p>
    <w:p w:rsidR="00660EB3" w:rsidRPr="000E4D9F" w:rsidRDefault="00E9008F" w:rsidP="00660EB3">
      <w:pPr>
        <w:rPr>
          <w:rStyle w:val="Hipercze"/>
          <w:color w:val="auto"/>
          <w:lang w:val="pl-PL"/>
        </w:rPr>
      </w:pPr>
      <w:r w:rsidRPr="000E4D9F">
        <w:rPr>
          <w:color w:val="auto"/>
          <w:lang w:val="pl-PL"/>
        </w:rPr>
        <w:t xml:space="preserve">Adres </w:t>
      </w:r>
      <w:r w:rsidR="00660EB3" w:rsidRPr="000E4D9F">
        <w:rPr>
          <w:color w:val="auto"/>
          <w:lang w:val="pl-PL"/>
        </w:rPr>
        <w:t xml:space="preserve">URL: </w:t>
      </w:r>
      <w:hyperlink r:id="rId24" w:history="1">
        <w:r w:rsidR="00660EB3" w:rsidRPr="000E4D9F">
          <w:rPr>
            <w:rStyle w:val="Hipercze"/>
            <w:color w:val="auto"/>
            <w:lang w:val="pl-PL"/>
          </w:rPr>
          <w:t>http://www.isni.org</w:t>
        </w:r>
      </w:hyperlink>
    </w:p>
    <w:p w:rsidR="00EE30AF" w:rsidRPr="000E4D9F" w:rsidRDefault="00EE30AF" w:rsidP="001452F3">
      <w:pPr>
        <w:pStyle w:val="Style2"/>
        <w:rPr>
          <w:rFonts w:eastAsia="MS Mincho"/>
          <w:sz w:val="22"/>
          <w:lang w:val="pl-PL"/>
        </w:rPr>
      </w:pPr>
    </w:p>
    <w:bookmarkEnd w:id="229"/>
    <w:bookmarkEnd w:id="230"/>
    <w:bookmarkEnd w:id="231"/>
    <w:bookmarkEnd w:id="232"/>
    <w:bookmarkEnd w:id="233"/>
    <w:bookmarkEnd w:id="234"/>
    <w:bookmarkEnd w:id="235"/>
    <w:bookmarkEnd w:id="236"/>
    <w:bookmarkEnd w:id="237"/>
    <w:p w:rsidR="001452F3" w:rsidRPr="000E4D9F" w:rsidRDefault="00A435A8" w:rsidP="001452F3">
      <w:pPr>
        <w:pStyle w:val="Style2"/>
        <w:rPr>
          <w:rFonts w:eastAsia="MS Mincho"/>
          <w:lang w:val="pl-PL"/>
        </w:rPr>
      </w:pPr>
      <w:r w:rsidRPr="000E4D9F">
        <w:rPr>
          <w:lang w:val="pl-PL"/>
        </w:rPr>
        <w:t>16.8 ISRC</w:t>
      </w:r>
    </w:p>
    <w:p w:rsidR="001452F3" w:rsidRPr="000E4D9F" w:rsidRDefault="001452F3" w:rsidP="001452F3">
      <w:pPr>
        <w:pStyle w:val="Zwykytekst"/>
        <w:rPr>
          <w:rFonts w:ascii="Arial" w:eastAsia="MS Mincho" w:hAnsi="Arial"/>
          <w:b/>
          <w:lang w:val="pl-PL"/>
        </w:rPr>
      </w:pPr>
    </w:p>
    <w:p w:rsidR="001452F3" w:rsidRPr="000E4D9F" w:rsidRDefault="00BB3C6A" w:rsidP="00BB3C6A">
      <w:pPr>
        <w:rPr>
          <w:sz w:val="16"/>
          <w:szCs w:val="16"/>
          <w:lang w:val="pl-PL"/>
        </w:rPr>
      </w:pPr>
      <w:r w:rsidRPr="000E4D9F">
        <w:rPr>
          <w:lang w:val="pl-PL"/>
        </w:rPr>
        <w:t xml:space="preserve">Międzynarodowy </w:t>
      </w:r>
      <w:r w:rsidR="0062068D" w:rsidRPr="000E4D9F">
        <w:rPr>
          <w:lang w:val="pl-PL"/>
        </w:rPr>
        <w:t>Znormalizowany</w:t>
      </w:r>
      <w:r w:rsidRPr="000E4D9F">
        <w:rPr>
          <w:lang w:val="pl-PL"/>
        </w:rPr>
        <w:t xml:space="preserve"> Kod dla Nagrań Dźwiękowych (International Standard Recording Code</w:t>
      </w:r>
      <w:r w:rsidR="00DF2C95" w:rsidRPr="000E4D9F">
        <w:rPr>
          <w:lang w:val="pl-PL"/>
        </w:rPr>
        <w:t>, ISRC</w:t>
      </w:r>
      <w:r w:rsidRPr="000E4D9F">
        <w:rPr>
          <w:lang w:val="pl-PL"/>
        </w:rPr>
        <w:t>) stanowi międzynarodowy identyfikator nagrań dźwiękowych oraz wideoklipów (ISO 3901).</w:t>
      </w:r>
      <w:r w:rsidR="002C6DB1">
        <w:rPr>
          <w:lang w:val="pl-PL"/>
        </w:rPr>
        <w:t xml:space="preserve"> </w:t>
      </w:r>
      <w:r w:rsidRPr="000E4D9F">
        <w:rPr>
          <w:lang w:val="pl-PL"/>
        </w:rPr>
        <w:t>W systemie numerowane jest każde nagranie utworu (nie zaś obiekt fizyczny) bez względu na jego kontekst czy nośnik.</w:t>
      </w:r>
      <w:r w:rsidR="002C6DB1">
        <w:rPr>
          <w:lang w:val="pl-PL"/>
        </w:rPr>
        <w:t xml:space="preserve"> </w:t>
      </w:r>
      <w:r w:rsidRPr="000E4D9F">
        <w:rPr>
          <w:lang w:val="pl-PL"/>
        </w:rPr>
        <w:t>Kodowanie ISRC pozwala na automatyczną identyfikację nagrania w celu uzyskania wpływów z tantiem.</w:t>
      </w:r>
    </w:p>
    <w:p w:rsidR="001452F3" w:rsidRPr="000E4D9F" w:rsidRDefault="001452F3" w:rsidP="001452F3">
      <w:pPr>
        <w:rPr>
          <w:sz w:val="16"/>
          <w:szCs w:val="16"/>
          <w:lang w:val="pl-PL"/>
        </w:rPr>
      </w:pPr>
    </w:p>
    <w:p w:rsidR="001452F3" w:rsidRPr="001C25DC" w:rsidRDefault="00BB3C6A" w:rsidP="001452F3">
      <w:pPr>
        <w:rPr>
          <w:lang w:val="en-US"/>
        </w:rPr>
      </w:pPr>
      <w:r w:rsidRPr="001C25DC">
        <w:rPr>
          <w:lang w:val="en-US"/>
        </w:rPr>
        <w:t>Systemem ISRC administruje International Federation of the Phonographic Industry (IFPI):</w:t>
      </w:r>
    </w:p>
    <w:p w:rsidR="001452F3" w:rsidRPr="001C25DC" w:rsidRDefault="001452F3" w:rsidP="001452F3">
      <w:pPr>
        <w:rPr>
          <w:lang w:val="en-US"/>
        </w:rPr>
      </w:pPr>
    </w:p>
    <w:p w:rsidR="001452F3" w:rsidRPr="001C25DC" w:rsidRDefault="001452F3" w:rsidP="001452F3">
      <w:pPr>
        <w:rPr>
          <w:color w:val="auto"/>
          <w:lang w:val="en-US"/>
        </w:rPr>
      </w:pPr>
      <w:r w:rsidRPr="001C25DC">
        <w:rPr>
          <w:lang w:val="en-US"/>
        </w:rPr>
        <w:t xml:space="preserve">International ISRC Agency </w:t>
      </w:r>
      <w:r w:rsidRPr="001C25DC">
        <w:rPr>
          <w:lang w:val="en-US"/>
        </w:rPr>
        <w:br/>
        <w:t>IFPI Secretariat</w:t>
      </w:r>
      <w:r w:rsidRPr="001C25DC">
        <w:rPr>
          <w:lang w:val="en-US"/>
        </w:rPr>
        <w:br/>
        <w:t>10 Piccadilly</w:t>
      </w:r>
      <w:r w:rsidRPr="001C25DC">
        <w:rPr>
          <w:lang w:val="en-US"/>
        </w:rPr>
        <w:br/>
        <w:t>Lond</w:t>
      </w:r>
      <w:r w:rsidR="00BB3C6A" w:rsidRPr="001C25DC">
        <w:rPr>
          <w:lang w:val="en-US"/>
        </w:rPr>
        <w:t>y</w:t>
      </w:r>
      <w:r w:rsidRPr="001C25DC">
        <w:rPr>
          <w:lang w:val="en-US"/>
        </w:rPr>
        <w:t>n</w:t>
      </w:r>
      <w:r w:rsidRPr="001C25DC">
        <w:rPr>
          <w:lang w:val="en-US"/>
        </w:rPr>
        <w:br/>
        <w:t>W1J 0DD</w:t>
      </w:r>
      <w:r w:rsidRPr="001C25DC">
        <w:rPr>
          <w:lang w:val="en-US"/>
        </w:rPr>
        <w:br/>
      </w:r>
      <w:r w:rsidR="00BB3C6A" w:rsidRPr="001C25DC">
        <w:rPr>
          <w:lang w:val="en-US"/>
        </w:rPr>
        <w:t>Wielka Brytania</w:t>
      </w:r>
      <w:r w:rsidRPr="001C25DC">
        <w:rPr>
          <w:lang w:val="en-US"/>
        </w:rPr>
        <w:br/>
        <w:t>Tel</w:t>
      </w:r>
      <w:r w:rsidR="00BB3C6A" w:rsidRPr="001C25DC">
        <w:rPr>
          <w:lang w:val="en-US"/>
        </w:rPr>
        <w:t>.</w:t>
      </w:r>
      <w:r w:rsidRPr="001C25DC">
        <w:rPr>
          <w:lang w:val="en-US"/>
        </w:rPr>
        <w:t>: +44 (0)20 7878 7900</w:t>
      </w:r>
      <w:r w:rsidRPr="001C25DC">
        <w:rPr>
          <w:lang w:val="en-US"/>
        </w:rPr>
        <w:br/>
        <w:t>Fa</w:t>
      </w:r>
      <w:r w:rsidR="00BB3C6A" w:rsidRPr="001C25DC">
        <w:rPr>
          <w:lang w:val="en-US"/>
        </w:rPr>
        <w:t>ks</w:t>
      </w:r>
      <w:r w:rsidRPr="001C25DC">
        <w:rPr>
          <w:lang w:val="en-US"/>
        </w:rPr>
        <w:t>: +44 (0)20 7878 7950</w:t>
      </w:r>
      <w:r w:rsidRPr="001C25DC">
        <w:rPr>
          <w:lang w:val="en-US"/>
        </w:rPr>
        <w:br/>
      </w:r>
      <w:r w:rsidRPr="001C25DC">
        <w:rPr>
          <w:color w:val="auto"/>
          <w:lang w:val="en-US"/>
        </w:rPr>
        <w:t>E</w:t>
      </w:r>
      <w:r w:rsidR="00BB3C6A" w:rsidRPr="001C25DC">
        <w:rPr>
          <w:color w:val="auto"/>
          <w:lang w:val="en-US"/>
        </w:rPr>
        <w:t>-</w:t>
      </w:r>
      <w:r w:rsidRPr="001C25DC">
        <w:rPr>
          <w:color w:val="auto"/>
          <w:lang w:val="en-US"/>
        </w:rPr>
        <w:t>mail</w:t>
      </w:r>
      <w:r w:rsidR="005C2D1A" w:rsidRPr="001C25DC">
        <w:rPr>
          <w:color w:val="auto"/>
          <w:lang w:val="en-US"/>
        </w:rPr>
        <w:t xml:space="preserve">: </w:t>
      </w:r>
      <w:hyperlink r:id="rId25" w:history="1">
        <w:r w:rsidR="001D2D67" w:rsidRPr="001C25DC">
          <w:rPr>
            <w:rStyle w:val="Hipercze"/>
            <w:color w:val="auto"/>
            <w:lang w:val="en-US"/>
          </w:rPr>
          <w:t>isrc@ifpi.org</w:t>
        </w:r>
      </w:hyperlink>
    </w:p>
    <w:p w:rsidR="00BF5B1E" w:rsidRPr="000E4D9F" w:rsidRDefault="00BB3C6A" w:rsidP="001452F3">
      <w:pPr>
        <w:rPr>
          <w:lang w:val="pl-PL"/>
        </w:rPr>
      </w:pPr>
      <w:r w:rsidRPr="000E4D9F">
        <w:rPr>
          <w:lang w:val="pl-PL"/>
        </w:rPr>
        <w:t xml:space="preserve">Adres </w:t>
      </w:r>
      <w:r w:rsidR="001452F3" w:rsidRPr="000E4D9F">
        <w:rPr>
          <w:lang w:val="pl-PL"/>
        </w:rPr>
        <w:t xml:space="preserve">URL: </w:t>
      </w:r>
      <w:hyperlink r:id="rId26" w:history="1">
        <w:r w:rsidR="00BF5B1E" w:rsidRPr="000E4D9F">
          <w:rPr>
            <w:rStyle w:val="Hipercze"/>
            <w:lang w:val="pl-PL"/>
          </w:rPr>
          <w:t>http://www.ifpi.org/isrc</w:t>
        </w:r>
      </w:hyperlink>
    </w:p>
    <w:p w:rsidR="004D0203" w:rsidRPr="000E4D9F" w:rsidRDefault="004D0203" w:rsidP="001452F3">
      <w:pPr>
        <w:pStyle w:val="Style2"/>
        <w:rPr>
          <w:rFonts w:eastAsia="MS Mincho"/>
          <w:lang w:val="pl-PL"/>
        </w:rPr>
      </w:pPr>
      <w:bookmarkStart w:id="238" w:name="_Toc75163689"/>
      <w:bookmarkStart w:id="239" w:name="_Toc75163981"/>
      <w:bookmarkStart w:id="240" w:name="_Toc75165013"/>
      <w:bookmarkStart w:id="241" w:name="_Toc75166833"/>
      <w:bookmarkStart w:id="242" w:name="_Toc93132153"/>
      <w:bookmarkStart w:id="243" w:name="_Toc93132399"/>
      <w:bookmarkStart w:id="244" w:name="_Toc93132509"/>
      <w:bookmarkStart w:id="245" w:name="_Toc93133823"/>
      <w:bookmarkStart w:id="246" w:name="_Toc93134007"/>
    </w:p>
    <w:bookmarkEnd w:id="238"/>
    <w:bookmarkEnd w:id="239"/>
    <w:bookmarkEnd w:id="240"/>
    <w:bookmarkEnd w:id="241"/>
    <w:bookmarkEnd w:id="242"/>
    <w:bookmarkEnd w:id="243"/>
    <w:bookmarkEnd w:id="244"/>
    <w:bookmarkEnd w:id="245"/>
    <w:bookmarkEnd w:id="246"/>
    <w:p w:rsidR="001452F3" w:rsidRPr="000E4D9F" w:rsidRDefault="006D3239" w:rsidP="001452F3">
      <w:pPr>
        <w:pStyle w:val="Style2"/>
        <w:rPr>
          <w:rFonts w:eastAsia="MS Mincho"/>
          <w:lang w:val="pl-PL"/>
        </w:rPr>
      </w:pPr>
      <w:r w:rsidRPr="000E4D9F">
        <w:rPr>
          <w:lang w:val="pl-PL"/>
        </w:rPr>
        <w:t>16.9 ISSN</w:t>
      </w:r>
    </w:p>
    <w:p w:rsidR="001452F3" w:rsidRPr="000E4D9F" w:rsidRDefault="001452F3" w:rsidP="001452F3">
      <w:pPr>
        <w:pStyle w:val="Zwykytekst"/>
        <w:rPr>
          <w:rFonts w:ascii="Arial" w:eastAsia="MS Mincho" w:hAnsi="Arial"/>
          <w:b/>
          <w:lang w:val="pl-PL"/>
        </w:rPr>
      </w:pPr>
    </w:p>
    <w:p w:rsidR="001452F3" w:rsidRPr="000E4D9F" w:rsidRDefault="008D50AC" w:rsidP="00A83B87">
      <w:pPr>
        <w:pStyle w:val="Zwykytekst"/>
        <w:rPr>
          <w:rFonts w:ascii="Arial" w:eastAsia="MS Mincho" w:hAnsi="Arial"/>
          <w:lang w:val="pl-PL"/>
        </w:rPr>
      </w:pPr>
      <w:r w:rsidRPr="000E4D9F">
        <w:rPr>
          <w:rFonts w:ascii="Arial" w:hAnsi="Arial"/>
          <w:lang w:val="pl-PL"/>
        </w:rPr>
        <w:t xml:space="preserve">Międzynarodowy Znormalizowany Numer Wydawnictwa Ciągłego (International Standard Serial Number, ISSN), </w:t>
      </w:r>
      <w:r w:rsidR="00D1437D" w:rsidRPr="000E4D9F">
        <w:rPr>
          <w:rFonts w:ascii="Arial" w:hAnsi="Arial"/>
          <w:lang w:val="pl-PL"/>
        </w:rPr>
        <w:t>standard</w:t>
      </w:r>
      <w:r w:rsidRPr="000E4D9F">
        <w:rPr>
          <w:rFonts w:ascii="Arial" w:hAnsi="Arial"/>
          <w:lang w:val="pl-PL"/>
        </w:rPr>
        <w:t xml:space="preserve"> ISO 3297, stanowi znormalizowany międzynarodowy identyfikator wydawnictw ciągłych (tj. publikacji, które są wydawane przez czas nieoznaczony i dla których nie ustalono wcześniej końca cyklu publikacji).</w:t>
      </w:r>
      <w:r w:rsidR="001452F3" w:rsidRPr="000E4D9F">
        <w:rPr>
          <w:rFonts w:ascii="Arial" w:eastAsia="MS Mincho" w:hAnsi="Arial"/>
          <w:lang w:val="pl-PL"/>
        </w:rPr>
        <w:t xml:space="preserve"> </w:t>
      </w:r>
      <w:r w:rsidR="009C6BE7" w:rsidRPr="000E4D9F">
        <w:rPr>
          <w:rFonts w:ascii="Arial" w:hAnsi="Arial"/>
          <w:lang w:val="pl-PL"/>
        </w:rPr>
        <w:t xml:space="preserve">Takie publikacje są </w:t>
      </w:r>
      <w:r w:rsidR="00EA1717">
        <w:rPr>
          <w:rFonts w:ascii="Arial" w:hAnsi="Arial"/>
          <w:lang w:val="pl-PL"/>
        </w:rPr>
        <w:t>najczęściej</w:t>
      </w:r>
      <w:r w:rsidR="009C6BE7" w:rsidRPr="000E4D9F">
        <w:rPr>
          <w:rFonts w:ascii="Arial" w:hAnsi="Arial"/>
          <w:lang w:val="pl-PL"/>
        </w:rPr>
        <w:t xml:space="preserve"> wydawane w kolejnych lub nawiązujących do siebie numerach, które zwykle są opatrzone oznaczeniami numerycznymi i/lub chronologicznymi. </w:t>
      </w:r>
      <w:r w:rsidR="00A83B87" w:rsidRPr="000E4D9F">
        <w:rPr>
          <w:rFonts w:ascii="Arial" w:hAnsi="Arial"/>
          <w:lang w:val="pl-PL"/>
        </w:rPr>
        <w:t>Typowe ich przykłady obejmują takie serie jak gazety, czasopisma, magazyny itp. oraz zasoby ciągłe stale aktualizowane, takie jak publikacje luźnokartkowe, które również podlegają ciągłym uzupełnieniom.</w:t>
      </w:r>
      <w:r w:rsidR="001452F3" w:rsidRPr="000E4D9F">
        <w:rPr>
          <w:rFonts w:ascii="Arial" w:eastAsia="MS Mincho" w:hAnsi="Arial"/>
          <w:lang w:val="pl-PL"/>
        </w:rPr>
        <w:t xml:space="preserve"> </w:t>
      </w:r>
    </w:p>
    <w:p w:rsidR="001452F3" w:rsidRPr="000E4D9F" w:rsidRDefault="001452F3" w:rsidP="001452F3">
      <w:pPr>
        <w:pStyle w:val="Zwykytekst"/>
        <w:rPr>
          <w:rFonts w:ascii="Arial" w:eastAsia="MS Mincho" w:hAnsi="Arial"/>
          <w:lang w:val="pl-PL"/>
        </w:rPr>
      </w:pPr>
    </w:p>
    <w:p w:rsidR="001452F3" w:rsidRPr="001C25DC" w:rsidRDefault="00A83B87" w:rsidP="001452F3">
      <w:pPr>
        <w:pStyle w:val="Zwykytekst"/>
        <w:rPr>
          <w:rFonts w:ascii="Arial" w:eastAsia="MS Mincho" w:hAnsi="Arial"/>
          <w:lang w:val="en-US"/>
        </w:rPr>
      </w:pPr>
      <w:r w:rsidRPr="001C25DC">
        <w:rPr>
          <w:rFonts w:ascii="Arial" w:hAnsi="Arial"/>
          <w:lang w:val="en-US"/>
        </w:rPr>
        <w:t>Systemem ISSN administruje ISSN International Centre:</w:t>
      </w:r>
    </w:p>
    <w:p w:rsidR="001452F3" w:rsidRPr="001C25DC" w:rsidRDefault="001452F3" w:rsidP="001452F3">
      <w:pPr>
        <w:pStyle w:val="Zwykytekst"/>
        <w:rPr>
          <w:rFonts w:ascii="Arial" w:eastAsia="MS Mincho" w:hAnsi="Arial"/>
          <w:lang w:val="en-US"/>
        </w:rPr>
      </w:pPr>
    </w:p>
    <w:p w:rsidR="001452F3" w:rsidRPr="001C25DC" w:rsidRDefault="001452F3" w:rsidP="001452F3">
      <w:pPr>
        <w:pStyle w:val="Zwykytekst"/>
        <w:rPr>
          <w:rFonts w:ascii="Arial" w:eastAsia="MS Mincho" w:hAnsi="Arial"/>
          <w:lang w:val="en-US"/>
        </w:rPr>
      </w:pPr>
      <w:r w:rsidRPr="001C25DC">
        <w:rPr>
          <w:rFonts w:ascii="Arial" w:eastAsia="MS Mincho" w:hAnsi="Arial"/>
          <w:lang w:val="en-US"/>
        </w:rPr>
        <w:t>ISSN International Centre</w:t>
      </w:r>
    </w:p>
    <w:p w:rsidR="001452F3" w:rsidRPr="001C25DC" w:rsidRDefault="001452F3" w:rsidP="001452F3">
      <w:pPr>
        <w:pStyle w:val="Zwykytekst"/>
        <w:rPr>
          <w:rFonts w:ascii="Arial" w:eastAsia="MS Mincho" w:hAnsi="Arial"/>
          <w:lang w:val="en-US"/>
        </w:rPr>
      </w:pPr>
      <w:r w:rsidRPr="001C25DC">
        <w:rPr>
          <w:rFonts w:ascii="Arial" w:eastAsia="MS Mincho" w:hAnsi="Arial"/>
          <w:lang w:val="en-US"/>
        </w:rPr>
        <w:t xml:space="preserve">5 rue de Turbigo </w:t>
      </w:r>
    </w:p>
    <w:p w:rsidR="001452F3" w:rsidRPr="000E4D9F" w:rsidRDefault="001452F3" w:rsidP="001452F3">
      <w:pPr>
        <w:pStyle w:val="Zwykytekst"/>
        <w:rPr>
          <w:rFonts w:ascii="Arial" w:eastAsia="MS Mincho" w:hAnsi="Arial"/>
          <w:lang w:val="pl-PL"/>
        </w:rPr>
      </w:pPr>
      <w:r w:rsidRPr="000E4D9F">
        <w:rPr>
          <w:rFonts w:ascii="Arial" w:eastAsia="MS Mincho" w:hAnsi="Arial"/>
          <w:lang w:val="pl-PL"/>
        </w:rPr>
        <w:t>75003 PAR</w:t>
      </w:r>
      <w:r w:rsidR="00A83B87" w:rsidRPr="000E4D9F">
        <w:rPr>
          <w:rFonts w:ascii="Arial" w:eastAsia="MS Mincho" w:hAnsi="Arial"/>
          <w:lang w:val="pl-PL"/>
        </w:rPr>
        <w:t>YŻ</w:t>
      </w:r>
      <w:r w:rsidRPr="000E4D9F">
        <w:rPr>
          <w:rFonts w:ascii="Arial" w:eastAsia="MS Mincho" w:hAnsi="Arial"/>
          <w:lang w:val="pl-PL"/>
        </w:rPr>
        <w:t xml:space="preserve"> </w:t>
      </w:r>
    </w:p>
    <w:p w:rsidR="001452F3" w:rsidRPr="000E4D9F" w:rsidRDefault="001452F3" w:rsidP="001452F3">
      <w:pPr>
        <w:pStyle w:val="Zwykytekst"/>
        <w:rPr>
          <w:rFonts w:ascii="Arial" w:eastAsia="MS Mincho" w:hAnsi="Arial"/>
          <w:lang w:val="pl-PL"/>
        </w:rPr>
      </w:pPr>
      <w:r w:rsidRPr="000E4D9F">
        <w:rPr>
          <w:rFonts w:ascii="Arial" w:eastAsia="MS Mincho" w:hAnsi="Arial"/>
          <w:lang w:val="pl-PL"/>
        </w:rPr>
        <w:t>FRANC</w:t>
      </w:r>
      <w:r w:rsidR="00A83B87" w:rsidRPr="000E4D9F">
        <w:rPr>
          <w:rFonts w:ascii="Arial" w:eastAsia="MS Mincho" w:hAnsi="Arial"/>
          <w:lang w:val="pl-PL"/>
        </w:rPr>
        <w:t>JA</w:t>
      </w:r>
    </w:p>
    <w:p w:rsidR="001452F3" w:rsidRPr="000E4D9F" w:rsidRDefault="001452F3" w:rsidP="001452F3">
      <w:pPr>
        <w:pStyle w:val="Zwykytekst"/>
        <w:rPr>
          <w:rFonts w:ascii="Arial" w:eastAsia="MS Mincho" w:hAnsi="Arial"/>
          <w:lang w:val="pl-PL"/>
        </w:rPr>
      </w:pPr>
      <w:r w:rsidRPr="000E4D9F">
        <w:rPr>
          <w:rFonts w:ascii="Arial" w:eastAsia="MS Mincho" w:hAnsi="Arial"/>
          <w:lang w:val="pl-PL"/>
        </w:rPr>
        <w:t>Tel</w:t>
      </w:r>
      <w:r w:rsidR="00A83B87" w:rsidRPr="000E4D9F">
        <w:rPr>
          <w:rFonts w:ascii="Arial" w:eastAsia="MS Mincho" w:hAnsi="Arial"/>
          <w:lang w:val="pl-PL"/>
        </w:rPr>
        <w:t>.</w:t>
      </w:r>
      <w:r w:rsidRPr="000E4D9F">
        <w:rPr>
          <w:rFonts w:ascii="Arial" w:eastAsia="MS Mincho" w:hAnsi="Arial"/>
          <w:lang w:val="pl-PL"/>
        </w:rPr>
        <w:t xml:space="preserve">: (+33) 1 44 88 22 20 </w:t>
      </w:r>
    </w:p>
    <w:p w:rsidR="001452F3" w:rsidRPr="000E4D9F" w:rsidRDefault="001452F3" w:rsidP="001452F3">
      <w:pPr>
        <w:pStyle w:val="Zwykytekst"/>
        <w:rPr>
          <w:rFonts w:ascii="Arial" w:eastAsia="MS Mincho" w:hAnsi="Arial"/>
          <w:lang w:val="pl-PL"/>
        </w:rPr>
      </w:pPr>
      <w:r w:rsidRPr="000E4D9F">
        <w:rPr>
          <w:rFonts w:ascii="Arial" w:eastAsia="MS Mincho" w:hAnsi="Arial"/>
          <w:lang w:val="pl-PL"/>
        </w:rPr>
        <w:t>Fa</w:t>
      </w:r>
      <w:r w:rsidR="00A83B87" w:rsidRPr="000E4D9F">
        <w:rPr>
          <w:rFonts w:ascii="Arial" w:eastAsia="MS Mincho" w:hAnsi="Arial"/>
          <w:lang w:val="pl-PL"/>
        </w:rPr>
        <w:t>ks</w:t>
      </w:r>
      <w:r w:rsidRPr="000E4D9F">
        <w:rPr>
          <w:rFonts w:ascii="Arial" w:eastAsia="MS Mincho" w:hAnsi="Arial"/>
          <w:lang w:val="pl-PL"/>
        </w:rPr>
        <w:t>: (+33) 1 40 26 32 43</w:t>
      </w:r>
      <w:r w:rsidR="002C6DB1">
        <w:rPr>
          <w:rFonts w:ascii="Arial" w:eastAsia="MS Mincho" w:hAnsi="Arial"/>
          <w:lang w:val="pl-PL"/>
        </w:rPr>
        <w:t xml:space="preserve"> </w:t>
      </w:r>
    </w:p>
    <w:p w:rsidR="001452F3" w:rsidRPr="000E4D9F" w:rsidRDefault="00483BB1" w:rsidP="001452F3">
      <w:pPr>
        <w:pStyle w:val="Zwykytekst"/>
        <w:rPr>
          <w:rFonts w:ascii="Arial" w:eastAsia="MS Mincho" w:hAnsi="Arial"/>
          <w:lang w:val="pl-PL"/>
        </w:rPr>
      </w:pPr>
      <w:r w:rsidRPr="000E4D9F">
        <w:rPr>
          <w:rFonts w:ascii="Arial" w:eastAsia="MS Mincho" w:hAnsi="Arial"/>
          <w:lang w:val="pl-PL"/>
        </w:rPr>
        <w:t>E</w:t>
      </w:r>
      <w:r w:rsidR="00A83B87" w:rsidRPr="000E4D9F">
        <w:rPr>
          <w:rFonts w:ascii="Arial" w:eastAsia="MS Mincho" w:hAnsi="Arial"/>
          <w:lang w:val="pl-PL"/>
        </w:rPr>
        <w:t>-</w:t>
      </w:r>
      <w:r w:rsidRPr="000E4D9F">
        <w:rPr>
          <w:rFonts w:ascii="Arial" w:eastAsia="MS Mincho" w:hAnsi="Arial"/>
          <w:lang w:val="pl-PL"/>
        </w:rPr>
        <w:t>mail</w:t>
      </w:r>
      <w:r w:rsidR="001452F3" w:rsidRPr="000E4D9F">
        <w:rPr>
          <w:rFonts w:ascii="Arial" w:eastAsia="MS Mincho" w:hAnsi="Arial"/>
          <w:lang w:val="pl-PL"/>
        </w:rPr>
        <w:t xml:space="preserve">: </w:t>
      </w:r>
      <w:hyperlink r:id="rId27" w:history="1">
        <w:r w:rsidR="005879A5" w:rsidRPr="000E4D9F">
          <w:rPr>
            <w:rStyle w:val="Hipercze"/>
            <w:rFonts w:ascii="Arial" w:eastAsia="MS Mincho" w:hAnsi="Arial"/>
            <w:color w:val="000000"/>
            <w:u w:val="none"/>
            <w:lang w:val="pl-PL"/>
          </w:rPr>
          <w:t>secretariat@issn.org</w:t>
        </w:r>
      </w:hyperlink>
    </w:p>
    <w:p w:rsidR="001452F3" w:rsidRPr="000E4D9F" w:rsidRDefault="00A83B87" w:rsidP="001452F3">
      <w:pPr>
        <w:pStyle w:val="Zwykytekst"/>
        <w:rPr>
          <w:rFonts w:ascii="Arial" w:eastAsia="MS Mincho" w:hAnsi="Arial"/>
          <w:lang w:val="pl-PL"/>
        </w:rPr>
      </w:pPr>
      <w:r w:rsidRPr="000E4D9F">
        <w:rPr>
          <w:rFonts w:ascii="Arial" w:eastAsia="MS Mincho" w:hAnsi="Arial"/>
          <w:lang w:val="pl-PL"/>
        </w:rPr>
        <w:t xml:space="preserve">Adres </w:t>
      </w:r>
      <w:r w:rsidR="001452F3" w:rsidRPr="000E4D9F">
        <w:rPr>
          <w:rFonts w:ascii="Arial" w:eastAsia="MS Mincho" w:hAnsi="Arial"/>
          <w:lang w:val="pl-PL"/>
        </w:rPr>
        <w:t xml:space="preserve">URL: </w:t>
      </w:r>
      <w:hyperlink r:id="rId28" w:history="1">
        <w:r w:rsidR="001452F3" w:rsidRPr="000E4D9F">
          <w:rPr>
            <w:rStyle w:val="Hipercze"/>
            <w:rFonts w:ascii="Arial" w:eastAsia="MS Mincho" w:hAnsi="Arial"/>
            <w:color w:val="000000"/>
            <w:lang w:val="pl-PL"/>
          </w:rPr>
          <w:t>http://www.issn.org</w:t>
        </w:r>
      </w:hyperlink>
    </w:p>
    <w:p w:rsidR="001452F3" w:rsidRPr="000E4D9F" w:rsidRDefault="001452F3" w:rsidP="001452F3">
      <w:pPr>
        <w:pStyle w:val="Zwykytekst"/>
        <w:rPr>
          <w:rFonts w:ascii="Arial" w:eastAsia="MS Mincho" w:hAnsi="Arial"/>
          <w:lang w:val="pl-PL"/>
        </w:rPr>
      </w:pPr>
    </w:p>
    <w:p w:rsidR="001452F3" w:rsidRPr="000E4D9F" w:rsidRDefault="00283231" w:rsidP="00D1437D">
      <w:pPr>
        <w:pStyle w:val="Zwykytekst"/>
        <w:rPr>
          <w:rFonts w:ascii="Arial" w:eastAsia="MS Mincho" w:hAnsi="Arial"/>
          <w:lang w:val="pl-PL"/>
        </w:rPr>
      </w:pPr>
      <w:r w:rsidRPr="000E4D9F">
        <w:rPr>
          <w:rFonts w:ascii="Arial" w:hAnsi="Arial"/>
          <w:lang w:val="pl-PL"/>
        </w:rPr>
        <w:t>Pewne publikacje, takie jak roczniki czy serie monograficzne itp., powinny otrzymać numer ISSN dla tytułu serii (numer będzie taki sam dla wszystkich jej części bądź pojedynczych tomów) oraz osobny numer ISBN dla każdego pojedynczego tomu.</w:t>
      </w:r>
      <w:r w:rsidR="001452F3" w:rsidRPr="000E4D9F">
        <w:rPr>
          <w:rFonts w:ascii="Arial" w:eastAsia="MS Mincho" w:hAnsi="Arial"/>
          <w:lang w:val="pl-PL"/>
        </w:rPr>
        <w:t xml:space="preserve"> </w:t>
      </w:r>
      <w:r w:rsidR="00D1437D" w:rsidRPr="000E4D9F">
        <w:rPr>
          <w:rFonts w:ascii="Arial" w:hAnsi="Arial"/>
          <w:lang w:val="pl-PL"/>
        </w:rPr>
        <w:t>Jeśli publikacji został przypisany zarówno numer ISBN, jak i ISSN, to oba z nich muszą zostać wyraźnie określone.</w:t>
      </w:r>
      <w:r w:rsidR="001452F3" w:rsidRPr="000E4D9F">
        <w:rPr>
          <w:rFonts w:ascii="Arial" w:eastAsia="MS Mincho" w:hAnsi="Arial"/>
          <w:lang w:val="pl-PL"/>
        </w:rPr>
        <w:t xml:space="preserve"> </w:t>
      </w:r>
    </w:p>
    <w:p w:rsidR="001452F3" w:rsidRPr="000E4D9F" w:rsidRDefault="001452F3" w:rsidP="001452F3">
      <w:pPr>
        <w:pStyle w:val="Zwykytekst"/>
        <w:rPr>
          <w:rFonts w:ascii="Arial" w:eastAsia="MS Mincho" w:hAnsi="Arial"/>
          <w:lang w:val="pl-PL"/>
        </w:rPr>
      </w:pPr>
    </w:p>
    <w:p w:rsidR="001452F3" w:rsidRPr="000E4D9F" w:rsidRDefault="00D1437D" w:rsidP="001452F3">
      <w:pPr>
        <w:pStyle w:val="Style2"/>
        <w:rPr>
          <w:rFonts w:eastAsia="MS Mincho"/>
          <w:szCs w:val="24"/>
          <w:lang w:val="pl-PL"/>
        </w:rPr>
      </w:pPr>
      <w:r w:rsidRPr="000E4D9F">
        <w:rPr>
          <w:lang w:val="pl-PL"/>
        </w:rPr>
        <w:t>16.10 ISTC</w:t>
      </w:r>
    </w:p>
    <w:p w:rsidR="001452F3" w:rsidRPr="000E4D9F" w:rsidRDefault="001452F3" w:rsidP="001452F3">
      <w:pPr>
        <w:pStyle w:val="Style2"/>
        <w:rPr>
          <w:rFonts w:eastAsia="MS Mincho"/>
          <w:sz w:val="22"/>
          <w:lang w:val="pl-PL"/>
        </w:rPr>
      </w:pPr>
    </w:p>
    <w:p w:rsidR="001452F3" w:rsidRPr="000E4D9F" w:rsidRDefault="00CC3F38" w:rsidP="001452F3">
      <w:pPr>
        <w:rPr>
          <w:lang w:val="pl-PL"/>
        </w:rPr>
      </w:pPr>
      <w:r w:rsidRPr="000E4D9F">
        <w:rPr>
          <w:lang w:val="pl-PL"/>
        </w:rPr>
        <w:t>Międzynarodowy Znormalizowany Kod dla Utworów Tekstowych (International Standard Text Code, ISTC), standard ISO 21047, jest częścią systemu numerowania pozwalającego na jednoznaczną identyfikację utworów opartych na tekście. Termin „utwór” może odnosić się do dowolnej treści pojawiającej się w typowych książkach oddanych drukiem, audiobookach, e-bookach w formie dokumentów statycznych lub zawansowanych książkach cyfrowych, a także treści, które mogą zostać opublikowane w gazecie bądź czasopiśmie.</w:t>
      </w:r>
    </w:p>
    <w:p w:rsidR="001452F3" w:rsidRPr="000E4D9F" w:rsidRDefault="001452F3" w:rsidP="001452F3">
      <w:pPr>
        <w:rPr>
          <w:lang w:val="pl-PL"/>
        </w:rPr>
      </w:pPr>
    </w:p>
    <w:p w:rsidR="001452F3" w:rsidRPr="000E4D9F" w:rsidRDefault="00CC3F38" w:rsidP="00CC3F38">
      <w:pPr>
        <w:rPr>
          <w:lang w:val="pl-PL"/>
        </w:rPr>
      </w:pPr>
      <w:r w:rsidRPr="000E4D9F">
        <w:rPr>
          <w:lang w:val="pl-PL"/>
        </w:rPr>
        <w:t>Numer ISTC nie jest przypisywany produktom fizycznym czy innym formom przedstawienia utworu.</w:t>
      </w:r>
      <w:r w:rsidR="001452F3" w:rsidRPr="000E4D9F">
        <w:rPr>
          <w:lang w:val="pl-PL"/>
        </w:rPr>
        <w:t xml:space="preserve"> </w:t>
      </w:r>
      <w:r w:rsidRPr="000E4D9F">
        <w:rPr>
          <w:lang w:val="pl-PL"/>
        </w:rPr>
        <w:t>Takie produkty fizyczne (np. książka oddana drukiem, książka mówiona lub wersja cyfrowa takiego produktu) powinny otrzymać numery ISBN.</w:t>
      </w:r>
    </w:p>
    <w:p w:rsidR="001452F3" w:rsidRPr="000E4D9F" w:rsidRDefault="001452F3" w:rsidP="001452F3">
      <w:pPr>
        <w:rPr>
          <w:lang w:val="pl-PL"/>
        </w:rPr>
      </w:pPr>
    </w:p>
    <w:p w:rsidR="00E23054" w:rsidRPr="000E4D9F" w:rsidRDefault="00CC3F38" w:rsidP="001452F3">
      <w:pPr>
        <w:rPr>
          <w:lang w:val="pl-PL"/>
        </w:rPr>
      </w:pPr>
      <w:r w:rsidRPr="000E4D9F">
        <w:rPr>
          <w:lang w:val="pl-PL"/>
        </w:rPr>
        <w:t>Więcej informacji można uzyskać pod adresem:</w:t>
      </w:r>
    </w:p>
    <w:p w:rsidR="00E23054" w:rsidRPr="000E4D9F" w:rsidRDefault="00E23054" w:rsidP="001452F3">
      <w:pPr>
        <w:rPr>
          <w:lang w:val="pl-PL"/>
        </w:rPr>
      </w:pPr>
    </w:p>
    <w:p w:rsidR="005879A5" w:rsidRPr="001C25DC" w:rsidRDefault="005879A5" w:rsidP="00CC3049">
      <w:pPr>
        <w:pStyle w:val="Zwykytekst"/>
        <w:rPr>
          <w:rFonts w:ascii="Arial" w:hAnsi="Arial"/>
          <w:snapToGrid w:val="0"/>
          <w:lang w:val="en-US"/>
        </w:rPr>
      </w:pPr>
      <w:r w:rsidRPr="001C25DC">
        <w:rPr>
          <w:rFonts w:ascii="Arial" w:hAnsi="Arial"/>
          <w:snapToGrid w:val="0"/>
          <w:lang w:val="en-US"/>
        </w:rPr>
        <w:t>International ISTC Agency</w:t>
      </w:r>
    </w:p>
    <w:p w:rsidR="00CC3049" w:rsidRPr="001C25DC" w:rsidRDefault="00CC3049" w:rsidP="00CC3049">
      <w:pPr>
        <w:pStyle w:val="Zwykytekst"/>
        <w:rPr>
          <w:rFonts w:ascii="Arial" w:hAnsi="Arial"/>
          <w:snapToGrid w:val="0"/>
          <w:lang w:val="en-US"/>
        </w:rPr>
      </w:pPr>
      <w:r w:rsidRPr="001C25DC">
        <w:rPr>
          <w:rFonts w:ascii="Arial" w:hAnsi="Arial"/>
          <w:snapToGrid w:val="0"/>
          <w:lang w:val="en-US"/>
        </w:rPr>
        <w:t>EDItEUR</w:t>
      </w:r>
    </w:p>
    <w:p w:rsidR="00CC3049" w:rsidRPr="001C25DC" w:rsidRDefault="00CC3049" w:rsidP="00CC3049">
      <w:pPr>
        <w:rPr>
          <w:lang w:val="en-US"/>
        </w:rPr>
      </w:pPr>
      <w:r w:rsidRPr="001C25DC">
        <w:rPr>
          <w:lang w:val="en-US"/>
        </w:rPr>
        <w:t>United House</w:t>
      </w:r>
      <w:r w:rsidRPr="001C25DC">
        <w:rPr>
          <w:lang w:val="en-US"/>
        </w:rPr>
        <w:br/>
        <w:t>North Road</w:t>
      </w:r>
    </w:p>
    <w:p w:rsidR="00CC3049" w:rsidRPr="000E4D9F" w:rsidRDefault="00CC3049" w:rsidP="00CC3049">
      <w:pPr>
        <w:rPr>
          <w:lang w:val="pl-PL"/>
        </w:rPr>
      </w:pPr>
      <w:r w:rsidRPr="000E4D9F">
        <w:rPr>
          <w:lang w:val="pl-PL"/>
        </w:rPr>
        <w:t>Lond</w:t>
      </w:r>
      <w:r w:rsidR="00CC3F38" w:rsidRPr="000E4D9F">
        <w:rPr>
          <w:lang w:val="pl-PL"/>
        </w:rPr>
        <w:t>y</w:t>
      </w:r>
      <w:r w:rsidRPr="000E4D9F">
        <w:rPr>
          <w:lang w:val="pl-PL"/>
        </w:rPr>
        <w:t xml:space="preserve">n N7 9DP </w:t>
      </w:r>
    </w:p>
    <w:p w:rsidR="00CC3049" w:rsidRPr="000E4D9F" w:rsidRDefault="00CC3F38" w:rsidP="00CC3049">
      <w:pPr>
        <w:rPr>
          <w:lang w:val="pl-PL"/>
        </w:rPr>
      </w:pPr>
      <w:r w:rsidRPr="000E4D9F">
        <w:rPr>
          <w:lang w:val="pl-PL"/>
        </w:rPr>
        <w:t>Wielka Brytania</w:t>
      </w:r>
    </w:p>
    <w:p w:rsidR="00CC3049" w:rsidRPr="000E4D9F" w:rsidRDefault="00CC3049" w:rsidP="00CC3049">
      <w:pPr>
        <w:rPr>
          <w:lang w:val="pl-PL"/>
        </w:rPr>
      </w:pPr>
      <w:r w:rsidRPr="000E4D9F">
        <w:rPr>
          <w:lang w:val="pl-PL"/>
        </w:rPr>
        <w:t>Tel</w:t>
      </w:r>
      <w:r w:rsidR="00CC3F38" w:rsidRPr="000E4D9F">
        <w:rPr>
          <w:lang w:val="pl-PL"/>
        </w:rPr>
        <w:t>.</w:t>
      </w:r>
      <w:r w:rsidRPr="000E4D9F">
        <w:rPr>
          <w:lang w:val="pl-PL"/>
        </w:rPr>
        <w:t>: +44 (0)20 7503 6418</w:t>
      </w:r>
      <w:r w:rsidRPr="000E4D9F">
        <w:rPr>
          <w:lang w:val="pl-PL"/>
        </w:rPr>
        <w:br/>
        <w:t>Fa</w:t>
      </w:r>
      <w:r w:rsidR="00CC3F38" w:rsidRPr="000E4D9F">
        <w:rPr>
          <w:lang w:val="pl-PL"/>
        </w:rPr>
        <w:t>ks</w:t>
      </w:r>
      <w:r w:rsidRPr="000E4D9F">
        <w:rPr>
          <w:lang w:val="pl-PL"/>
        </w:rPr>
        <w:t>: +44 (0)20 7503 6418</w:t>
      </w:r>
    </w:p>
    <w:p w:rsidR="00CC3049" w:rsidRPr="001C25DC" w:rsidRDefault="00CC3049" w:rsidP="00CC3049">
      <w:pPr>
        <w:rPr>
          <w:lang w:val="en-US"/>
        </w:rPr>
      </w:pPr>
      <w:r w:rsidRPr="001C25DC">
        <w:rPr>
          <w:lang w:val="en-US"/>
        </w:rPr>
        <w:t>E</w:t>
      </w:r>
      <w:r w:rsidR="00CC3F38" w:rsidRPr="001C25DC">
        <w:rPr>
          <w:lang w:val="en-US"/>
        </w:rPr>
        <w:t>-</w:t>
      </w:r>
      <w:r w:rsidRPr="001C25DC">
        <w:rPr>
          <w:lang w:val="en-US"/>
        </w:rPr>
        <w:t xml:space="preserve">mail: info@editeur.org </w:t>
      </w:r>
    </w:p>
    <w:p w:rsidR="001452F3" w:rsidRPr="001C25DC" w:rsidRDefault="00CC3F38" w:rsidP="001452F3">
      <w:pPr>
        <w:rPr>
          <w:color w:val="auto"/>
          <w:lang w:val="en-US"/>
        </w:rPr>
      </w:pPr>
      <w:r w:rsidRPr="001C25DC">
        <w:rPr>
          <w:color w:val="auto"/>
          <w:lang w:val="en-US"/>
        </w:rPr>
        <w:t xml:space="preserve">Adres </w:t>
      </w:r>
      <w:r w:rsidR="001452F3" w:rsidRPr="001C25DC">
        <w:rPr>
          <w:color w:val="auto"/>
          <w:lang w:val="en-US"/>
        </w:rPr>
        <w:t xml:space="preserve">URL: </w:t>
      </w:r>
      <w:hyperlink r:id="rId29" w:history="1">
        <w:r w:rsidR="001452F3" w:rsidRPr="001C25DC">
          <w:rPr>
            <w:rStyle w:val="Hipercze"/>
            <w:color w:val="auto"/>
            <w:lang w:val="en-US"/>
          </w:rPr>
          <w:t>www.istc-international.org</w:t>
        </w:r>
      </w:hyperlink>
      <w:r w:rsidR="002C6DB1" w:rsidRPr="001C25DC">
        <w:rPr>
          <w:color w:val="auto"/>
          <w:u w:val="single"/>
          <w:lang w:val="en-US"/>
        </w:rPr>
        <w:t xml:space="preserve"> </w:t>
      </w:r>
    </w:p>
    <w:p w:rsidR="001452F3" w:rsidRPr="001C25DC" w:rsidRDefault="001452F3" w:rsidP="001452F3">
      <w:pPr>
        <w:pStyle w:val="Style2"/>
        <w:rPr>
          <w:rFonts w:eastAsia="MS Mincho"/>
          <w:sz w:val="22"/>
          <w:lang w:val="en-US"/>
        </w:rPr>
      </w:pPr>
      <w:bookmarkStart w:id="247" w:name="_Toc75163691"/>
      <w:bookmarkStart w:id="248" w:name="_Toc75163983"/>
      <w:bookmarkStart w:id="249" w:name="_Toc75165015"/>
      <w:bookmarkStart w:id="250" w:name="_Toc75166835"/>
      <w:bookmarkStart w:id="251" w:name="_Toc93132155"/>
      <w:bookmarkStart w:id="252" w:name="_Toc93132401"/>
      <w:bookmarkStart w:id="253" w:name="_Toc93132511"/>
      <w:bookmarkStart w:id="254" w:name="_Toc93133825"/>
      <w:bookmarkStart w:id="255" w:name="_Toc93134009"/>
    </w:p>
    <w:bookmarkEnd w:id="247"/>
    <w:bookmarkEnd w:id="248"/>
    <w:bookmarkEnd w:id="249"/>
    <w:bookmarkEnd w:id="250"/>
    <w:bookmarkEnd w:id="251"/>
    <w:bookmarkEnd w:id="252"/>
    <w:bookmarkEnd w:id="253"/>
    <w:bookmarkEnd w:id="254"/>
    <w:bookmarkEnd w:id="255"/>
    <w:p w:rsidR="001452F3" w:rsidRPr="000E4D9F" w:rsidRDefault="00304D9B" w:rsidP="001452F3">
      <w:pPr>
        <w:pStyle w:val="Style2"/>
        <w:rPr>
          <w:rFonts w:eastAsia="MS Mincho"/>
          <w:szCs w:val="24"/>
          <w:lang w:val="pl-PL"/>
        </w:rPr>
      </w:pPr>
      <w:r w:rsidRPr="000E4D9F">
        <w:rPr>
          <w:lang w:val="pl-PL"/>
        </w:rPr>
        <w:t>16.11 ISWC</w:t>
      </w:r>
    </w:p>
    <w:p w:rsidR="001452F3" w:rsidRPr="000E4D9F" w:rsidRDefault="001452F3" w:rsidP="001452F3">
      <w:pPr>
        <w:pStyle w:val="Zwykytekst"/>
        <w:rPr>
          <w:rFonts w:ascii="Arial" w:eastAsia="MS Mincho" w:hAnsi="Arial"/>
          <w:b/>
          <w:lang w:val="pl-PL"/>
        </w:rPr>
      </w:pPr>
    </w:p>
    <w:p w:rsidR="001452F3" w:rsidRPr="000E4D9F" w:rsidRDefault="006C3C04" w:rsidP="006C3C04">
      <w:pPr>
        <w:rPr>
          <w:lang w:val="pl-PL"/>
        </w:rPr>
      </w:pPr>
      <w:r w:rsidRPr="000E4D9F">
        <w:rPr>
          <w:lang w:val="pl-PL"/>
        </w:rPr>
        <w:t>Międzynarodowy Znormalizowany Kod dla Utworów Muzycznych (International Standard Musical Work Code, ISWC) pozwala zidentyfikować utwory muzyczne jako dzieła niematerialne.</w:t>
      </w:r>
      <w:r w:rsidR="001452F3" w:rsidRPr="000E4D9F">
        <w:rPr>
          <w:lang w:val="pl-PL"/>
        </w:rPr>
        <w:t xml:space="preserve"> </w:t>
      </w:r>
      <w:r w:rsidRPr="000E4D9F">
        <w:rPr>
          <w:lang w:val="pl-PL"/>
        </w:rPr>
        <w:t>Nie służy do identyfikacji form utworów muzycznych bądź obiektów z nimi powiązanych.</w:t>
      </w:r>
      <w:r w:rsidR="001452F3" w:rsidRPr="000E4D9F">
        <w:rPr>
          <w:lang w:val="pl-PL"/>
        </w:rPr>
        <w:t xml:space="preserve"> </w:t>
      </w:r>
      <w:r w:rsidRPr="000E4D9F">
        <w:rPr>
          <w:lang w:val="pl-PL"/>
        </w:rPr>
        <w:t>Takie formy i obiekty podlegają odrębnym systemom identyfikacji, takim jak ISRC i ISMN (patrz opisy zawarte w tej sekcji).</w:t>
      </w:r>
    </w:p>
    <w:p w:rsidR="002778FA" w:rsidRPr="000E4D9F" w:rsidRDefault="002778FA" w:rsidP="001452F3">
      <w:pPr>
        <w:rPr>
          <w:lang w:val="pl-PL"/>
        </w:rPr>
      </w:pPr>
    </w:p>
    <w:p w:rsidR="001452F3" w:rsidRPr="000E4D9F" w:rsidRDefault="006C3C04" w:rsidP="000E2D37">
      <w:pPr>
        <w:rPr>
          <w:lang w:val="pl-PL"/>
        </w:rPr>
      </w:pPr>
      <w:r w:rsidRPr="000E4D9F">
        <w:rPr>
          <w:lang w:val="pl-PL"/>
        </w:rPr>
        <w:t>Przykład:</w:t>
      </w:r>
      <w:r w:rsidR="001452F3" w:rsidRPr="000E4D9F">
        <w:rPr>
          <w:lang w:val="pl-PL"/>
        </w:rPr>
        <w:t xml:space="preserve"> </w:t>
      </w:r>
      <w:r w:rsidR="000E2D37" w:rsidRPr="000E4D9F">
        <w:rPr>
          <w:lang w:val="pl-PL"/>
        </w:rPr>
        <w:t>Opera</w:t>
      </w:r>
      <w:r w:rsidR="000E2D37" w:rsidRPr="000E4D9F">
        <w:rPr>
          <w:i/>
          <w:lang w:val="pl-PL"/>
        </w:rPr>
        <w:t xml:space="preserve"> Die Zauberflöte</w:t>
      </w:r>
      <w:r w:rsidR="000E2D37" w:rsidRPr="000E4D9F">
        <w:rPr>
          <w:lang w:val="pl-PL"/>
        </w:rPr>
        <w:t xml:space="preserve"> (</w:t>
      </w:r>
      <w:r w:rsidR="000E2D37" w:rsidRPr="000E4D9F">
        <w:rPr>
          <w:i/>
          <w:lang w:val="pl-PL"/>
        </w:rPr>
        <w:t>Czarodziejski flet</w:t>
      </w:r>
      <w:r w:rsidR="000E2D37" w:rsidRPr="000E4D9F">
        <w:rPr>
          <w:lang w:val="pl-PL"/>
        </w:rPr>
        <w:t>) Mozarta kwalifikuje się do nadania jej oznaczenia ISWC w celu zidentyfikowania utworu.</w:t>
      </w:r>
      <w:r w:rsidR="001452F3" w:rsidRPr="000E4D9F">
        <w:rPr>
          <w:lang w:val="pl-PL"/>
        </w:rPr>
        <w:t xml:space="preserve"> </w:t>
      </w:r>
      <w:r w:rsidR="000E2D37" w:rsidRPr="000E4D9F">
        <w:rPr>
          <w:lang w:val="pl-PL"/>
        </w:rPr>
        <w:t xml:space="preserve">Każda z wielu partytur kwalifikuje się, by nadać jej numer ISMN. Libretta i ich tłumaczenia mogą otrzymać identyfikator ISTC (a </w:t>
      </w:r>
      <w:r w:rsidR="000E2D37" w:rsidRPr="000E4D9F">
        <w:rPr>
          <w:lang w:val="pl-PL"/>
        </w:rPr>
        <w:lastRenderedPageBreak/>
        <w:t>ich opublikowane wersje – numery ISBN). Zapis wideo występu otrzymałby identyfikator ISAN, zaś nagranie dźwiękowe z operą – oznaczenie ISRC.</w:t>
      </w:r>
    </w:p>
    <w:p w:rsidR="001452F3" w:rsidRPr="000E4D9F" w:rsidRDefault="001452F3" w:rsidP="001452F3">
      <w:pPr>
        <w:rPr>
          <w:sz w:val="16"/>
          <w:szCs w:val="16"/>
          <w:lang w:val="pl-PL"/>
        </w:rPr>
      </w:pPr>
    </w:p>
    <w:p w:rsidR="001452F3" w:rsidRPr="000E4D9F" w:rsidRDefault="000E2D37" w:rsidP="001452F3">
      <w:pPr>
        <w:rPr>
          <w:rFonts w:eastAsia="MS Mincho"/>
          <w:lang w:val="pl-PL"/>
        </w:rPr>
      </w:pPr>
      <w:r w:rsidRPr="000E4D9F">
        <w:rPr>
          <w:lang w:val="pl-PL"/>
        </w:rPr>
        <w:t>Więcej informacji można uzyskać od organu dokonującego rejestracji:</w:t>
      </w:r>
    </w:p>
    <w:p w:rsidR="00CE3FFA" w:rsidRPr="000E4D9F" w:rsidRDefault="00CE3FFA" w:rsidP="00CE3FFA">
      <w:pPr>
        <w:rPr>
          <w:sz w:val="16"/>
          <w:szCs w:val="16"/>
          <w:lang w:val="pl-PL"/>
        </w:rPr>
      </w:pPr>
    </w:p>
    <w:p w:rsidR="001452F3" w:rsidRPr="001C25DC" w:rsidRDefault="001452F3" w:rsidP="001452F3">
      <w:pPr>
        <w:rPr>
          <w:lang w:val="en-US"/>
        </w:rPr>
      </w:pPr>
      <w:r w:rsidRPr="001C25DC">
        <w:rPr>
          <w:lang w:val="en-US"/>
        </w:rPr>
        <w:t>CISAC</w:t>
      </w:r>
    </w:p>
    <w:p w:rsidR="001452F3" w:rsidRPr="001C25DC" w:rsidRDefault="001452F3" w:rsidP="001452F3">
      <w:pPr>
        <w:rPr>
          <w:lang w:val="en-US"/>
        </w:rPr>
      </w:pPr>
      <w:r w:rsidRPr="001C25DC">
        <w:rPr>
          <w:lang w:val="en-US"/>
        </w:rPr>
        <w:t>20-26 Boulevard du Parc</w:t>
      </w:r>
      <w:r w:rsidRPr="001C25DC">
        <w:rPr>
          <w:lang w:val="en-US"/>
        </w:rPr>
        <w:br/>
        <w:t>92200 Neuilly</w:t>
      </w:r>
      <w:r w:rsidR="000E2D37" w:rsidRPr="001C25DC">
        <w:rPr>
          <w:lang w:val="en-US"/>
        </w:rPr>
        <w:t>-</w:t>
      </w:r>
      <w:r w:rsidRPr="001C25DC">
        <w:rPr>
          <w:lang w:val="en-US"/>
        </w:rPr>
        <w:t>sur</w:t>
      </w:r>
      <w:r w:rsidR="000E2D37" w:rsidRPr="001C25DC">
        <w:rPr>
          <w:lang w:val="en-US"/>
        </w:rPr>
        <w:t>-</w:t>
      </w:r>
      <w:r w:rsidRPr="001C25DC">
        <w:rPr>
          <w:lang w:val="en-US"/>
        </w:rPr>
        <w:t>Seine</w:t>
      </w:r>
      <w:r w:rsidRPr="001C25DC">
        <w:rPr>
          <w:lang w:val="en-US"/>
        </w:rPr>
        <w:br/>
      </w:r>
      <w:r w:rsidR="000E2D37" w:rsidRPr="001C25DC">
        <w:rPr>
          <w:lang w:val="en-US"/>
        </w:rPr>
        <w:t>Francja</w:t>
      </w:r>
      <w:r w:rsidRPr="001C25DC">
        <w:rPr>
          <w:lang w:val="en-US"/>
        </w:rPr>
        <w:br/>
        <w:t>Tel.: (+ 33 1) 55 62 08 50</w:t>
      </w:r>
      <w:r w:rsidRPr="001C25DC">
        <w:rPr>
          <w:lang w:val="en-US"/>
        </w:rPr>
        <w:br/>
        <w:t>Fa</w:t>
      </w:r>
      <w:r w:rsidR="000E2D37" w:rsidRPr="001C25DC">
        <w:rPr>
          <w:lang w:val="en-US"/>
        </w:rPr>
        <w:t>ks</w:t>
      </w:r>
      <w:r w:rsidRPr="001C25DC">
        <w:rPr>
          <w:lang w:val="en-US"/>
        </w:rPr>
        <w:t>: (+ 33 1) 55 62 08 60</w:t>
      </w:r>
      <w:r w:rsidRPr="001C25DC">
        <w:rPr>
          <w:lang w:val="en-US"/>
        </w:rPr>
        <w:br/>
      </w:r>
      <w:r w:rsidR="00483BB1" w:rsidRPr="001C25DC">
        <w:rPr>
          <w:lang w:val="en-US"/>
        </w:rPr>
        <w:t>E</w:t>
      </w:r>
      <w:r w:rsidR="000E2D37" w:rsidRPr="001C25DC">
        <w:rPr>
          <w:lang w:val="en-US"/>
        </w:rPr>
        <w:t>-</w:t>
      </w:r>
      <w:r w:rsidR="00483BB1" w:rsidRPr="001C25DC">
        <w:rPr>
          <w:lang w:val="en-US"/>
        </w:rPr>
        <w:t>mail</w:t>
      </w:r>
      <w:r w:rsidRPr="001C25DC">
        <w:rPr>
          <w:lang w:val="en-US"/>
        </w:rPr>
        <w:t xml:space="preserve">: </w:t>
      </w:r>
      <w:hyperlink r:id="rId30" w:tgtFrame="_blank" w:history="1">
        <w:r w:rsidRPr="001C25DC">
          <w:rPr>
            <w:rStyle w:val="Hipercze"/>
            <w:color w:val="000000"/>
            <w:u w:val="none"/>
            <w:lang w:val="en-US"/>
          </w:rPr>
          <w:t>cisac@cisac.org</w:t>
        </w:r>
      </w:hyperlink>
    </w:p>
    <w:p w:rsidR="001452F3" w:rsidRPr="000E4D9F" w:rsidRDefault="000E2D37" w:rsidP="001452F3">
      <w:pPr>
        <w:rPr>
          <w:color w:val="auto"/>
          <w:u w:val="single"/>
          <w:lang w:val="pl-PL"/>
        </w:rPr>
      </w:pPr>
      <w:r w:rsidRPr="000E4D9F">
        <w:rPr>
          <w:color w:val="auto"/>
          <w:lang w:val="pl-PL"/>
        </w:rPr>
        <w:t xml:space="preserve">Adres </w:t>
      </w:r>
      <w:r w:rsidR="001452F3" w:rsidRPr="000E4D9F">
        <w:rPr>
          <w:color w:val="auto"/>
          <w:lang w:val="pl-PL"/>
        </w:rPr>
        <w:t xml:space="preserve">URL: </w:t>
      </w:r>
      <w:hyperlink r:id="rId31" w:history="1">
        <w:r w:rsidR="001452F3" w:rsidRPr="000E4D9F">
          <w:rPr>
            <w:rStyle w:val="Hipercze"/>
            <w:color w:val="auto"/>
            <w:lang w:val="pl-PL"/>
          </w:rPr>
          <w:t>http://www.cisac.org</w:t>
        </w:r>
      </w:hyperlink>
    </w:p>
    <w:p w:rsidR="005A1DAB" w:rsidRPr="000E4D9F" w:rsidRDefault="005A1DAB" w:rsidP="001452F3">
      <w:pPr>
        <w:rPr>
          <w:rStyle w:val="Hipercze"/>
          <w:color w:val="auto"/>
          <w:lang w:val="pl-PL"/>
        </w:rPr>
      </w:pPr>
    </w:p>
    <w:p w:rsidR="005A1DAB" w:rsidRPr="000E4D9F" w:rsidRDefault="000E2D37" w:rsidP="005A1DAB">
      <w:pPr>
        <w:pStyle w:val="Zwykytekst"/>
        <w:rPr>
          <w:rStyle w:val="Style2Char"/>
          <w:bCs/>
          <w:color w:val="auto"/>
          <w:lang w:val="pl-PL"/>
        </w:rPr>
      </w:pPr>
      <w:r w:rsidRPr="000E4D9F">
        <w:rPr>
          <w:rStyle w:val="Style2Char"/>
          <w:bCs/>
          <w:color w:val="auto"/>
          <w:lang w:val="pl-PL"/>
        </w:rPr>
        <w:t>16.12 SGTIN</w:t>
      </w:r>
      <w:r w:rsidR="005A1DAB" w:rsidRPr="000E4D9F">
        <w:rPr>
          <w:rStyle w:val="Style2Char"/>
          <w:bCs/>
          <w:color w:val="auto"/>
          <w:lang w:val="pl-PL"/>
        </w:rPr>
        <w:t xml:space="preserve"> </w:t>
      </w:r>
    </w:p>
    <w:p w:rsidR="005A1DAB" w:rsidRPr="000E4D9F" w:rsidRDefault="005A1DAB" w:rsidP="001452F3">
      <w:pPr>
        <w:rPr>
          <w:rStyle w:val="Hipercze"/>
          <w:color w:val="auto"/>
          <w:lang w:val="pl-PL"/>
        </w:rPr>
      </w:pPr>
    </w:p>
    <w:p w:rsidR="005A1DAB" w:rsidRPr="000E4D9F" w:rsidRDefault="00EA0991" w:rsidP="00EA0991">
      <w:pPr>
        <w:rPr>
          <w:rFonts w:ascii="Calibri" w:hAnsi="Calibri"/>
          <w:color w:val="auto"/>
          <w:lang w:val="pl-PL"/>
        </w:rPr>
      </w:pPr>
      <w:r w:rsidRPr="000E4D9F">
        <w:rPr>
          <w:lang w:val="pl-PL"/>
        </w:rPr>
        <w:t>Seryjny Globalny Numer Jednostki Handlowej (Global Trade Item Number, GTIN) rozszerza zastosowanie numerów GTIN/ISBN (</w:t>
      </w:r>
      <w:hyperlink w:anchor="GTIN" w:history="1">
        <w:r w:rsidRPr="000E4D9F">
          <w:rPr>
            <w:rStyle w:val="Hipercze"/>
            <w:lang w:val="pl-PL"/>
          </w:rPr>
          <w:t>patrz punkt 16.2 powyżej</w:t>
        </w:r>
      </w:hyperlink>
      <w:r w:rsidRPr="000E4D9F">
        <w:rPr>
          <w:lang w:val="pl-PL"/>
        </w:rPr>
        <w:t>) tak, aby można było uwzględnić numer seryjny, który jednoznacznie identyfikuje instancję pozycji towarowej, na przykład konkretny egzemplarz książki.</w:t>
      </w:r>
      <w:r w:rsidR="000E2D37" w:rsidRPr="000E4D9F">
        <w:rPr>
          <w:color w:val="auto"/>
          <w:lang w:val="pl-PL"/>
        </w:rPr>
        <w:t xml:space="preserve"> </w:t>
      </w:r>
      <w:r w:rsidRPr="000E4D9F">
        <w:rPr>
          <w:color w:val="auto"/>
          <w:lang w:val="pl-PL"/>
        </w:rPr>
        <w:t>Używa się go do stworzenia Elektronicznego Kodu Produktu (Electronic Product Code, EPC), który może zostać zakodowany na etykiecie systemu Identyfikacji Częstotliwości Radiowej (Radio-Frequency Identification, RFID) pozwalającej na śledzenie obiektów każdego rodzaju, w tym książek, w obrębie łańcucha dostaw.</w:t>
      </w:r>
    </w:p>
    <w:p w:rsidR="005A1DAB" w:rsidRPr="000E4D9F" w:rsidRDefault="005A1DAB" w:rsidP="005A1DAB">
      <w:pPr>
        <w:rPr>
          <w:color w:val="auto"/>
          <w:lang w:val="pl-PL"/>
        </w:rPr>
      </w:pPr>
    </w:p>
    <w:p w:rsidR="005A1DAB" w:rsidRPr="001C25DC" w:rsidRDefault="005A1DAB" w:rsidP="005A1DAB">
      <w:pPr>
        <w:rPr>
          <w:color w:val="auto"/>
          <w:lang w:val="en-US"/>
        </w:rPr>
      </w:pPr>
      <w:r w:rsidRPr="001C25DC">
        <w:rPr>
          <w:color w:val="auto"/>
          <w:lang w:val="en-US"/>
        </w:rPr>
        <w:t>GS1 Global Office</w:t>
      </w:r>
    </w:p>
    <w:p w:rsidR="005A1DAB" w:rsidRPr="001C25DC" w:rsidRDefault="005A1DAB" w:rsidP="005A1DAB">
      <w:pPr>
        <w:rPr>
          <w:color w:val="auto"/>
          <w:lang w:val="en-US"/>
        </w:rPr>
      </w:pPr>
      <w:r w:rsidRPr="001C25DC">
        <w:rPr>
          <w:color w:val="auto"/>
          <w:lang w:val="en-US"/>
        </w:rPr>
        <w:t xml:space="preserve">Blue Tower </w:t>
      </w:r>
    </w:p>
    <w:p w:rsidR="005A1DAB" w:rsidRPr="001C25DC" w:rsidRDefault="005A1DAB" w:rsidP="005A1DAB">
      <w:pPr>
        <w:rPr>
          <w:color w:val="auto"/>
          <w:lang w:val="en-US"/>
        </w:rPr>
      </w:pPr>
      <w:r w:rsidRPr="001C25DC">
        <w:rPr>
          <w:color w:val="auto"/>
          <w:lang w:val="en-US"/>
        </w:rPr>
        <w:t xml:space="preserve">Avenue Louise 326 </w:t>
      </w:r>
    </w:p>
    <w:p w:rsidR="005A1DAB" w:rsidRPr="001C25DC" w:rsidRDefault="005A1DAB" w:rsidP="005A1DAB">
      <w:pPr>
        <w:rPr>
          <w:color w:val="auto"/>
          <w:lang w:val="en-US"/>
        </w:rPr>
      </w:pPr>
      <w:r w:rsidRPr="001C25DC">
        <w:rPr>
          <w:color w:val="auto"/>
          <w:lang w:val="en-US"/>
        </w:rPr>
        <w:t xml:space="preserve">B-1050 </w:t>
      </w:r>
      <w:r w:rsidR="00EA0991" w:rsidRPr="001C25DC">
        <w:rPr>
          <w:color w:val="auto"/>
          <w:lang w:val="en-US"/>
        </w:rPr>
        <w:t>Bruksela</w:t>
      </w:r>
    </w:p>
    <w:p w:rsidR="005A1DAB" w:rsidRPr="001C25DC" w:rsidRDefault="005A1DAB" w:rsidP="005A1DAB">
      <w:pPr>
        <w:rPr>
          <w:color w:val="auto"/>
          <w:lang w:val="en-US"/>
        </w:rPr>
      </w:pPr>
      <w:r w:rsidRPr="001C25DC">
        <w:rPr>
          <w:color w:val="auto"/>
          <w:lang w:val="en-US"/>
        </w:rPr>
        <w:t>Belgi</w:t>
      </w:r>
      <w:r w:rsidR="00EA0991" w:rsidRPr="001C25DC">
        <w:rPr>
          <w:color w:val="auto"/>
          <w:lang w:val="en-US"/>
        </w:rPr>
        <w:t>a</w:t>
      </w:r>
    </w:p>
    <w:p w:rsidR="005A1DAB" w:rsidRPr="001C25DC" w:rsidRDefault="005A1DAB" w:rsidP="005A1DAB">
      <w:pPr>
        <w:rPr>
          <w:color w:val="auto"/>
          <w:lang w:val="en-US"/>
        </w:rPr>
      </w:pPr>
      <w:r w:rsidRPr="001C25DC">
        <w:rPr>
          <w:color w:val="auto"/>
          <w:lang w:val="en-US"/>
        </w:rPr>
        <w:t>Tel</w:t>
      </w:r>
      <w:r w:rsidR="00EA0991" w:rsidRPr="001C25DC">
        <w:rPr>
          <w:color w:val="auto"/>
          <w:lang w:val="en-US"/>
        </w:rPr>
        <w:t>.</w:t>
      </w:r>
      <w:r w:rsidRPr="001C25DC">
        <w:rPr>
          <w:color w:val="auto"/>
          <w:lang w:val="en-US"/>
        </w:rPr>
        <w:t xml:space="preserve">: (+32 2) 788 7800 </w:t>
      </w:r>
    </w:p>
    <w:p w:rsidR="005A1DAB" w:rsidRPr="001C25DC" w:rsidRDefault="005A1DAB" w:rsidP="005A1DAB">
      <w:pPr>
        <w:rPr>
          <w:color w:val="auto"/>
          <w:lang w:val="en-US"/>
        </w:rPr>
      </w:pPr>
      <w:r w:rsidRPr="001C25DC">
        <w:rPr>
          <w:color w:val="auto"/>
          <w:lang w:val="en-US"/>
        </w:rPr>
        <w:t>Fa</w:t>
      </w:r>
      <w:r w:rsidR="00EA0991" w:rsidRPr="001C25DC">
        <w:rPr>
          <w:color w:val="auto"/>
          <w:lang w:val="en-US"/>
        </w:rPr>
        <w:t>ks</w:t>
      </w:r>
      <w:r w:rsidRPr="001C25DC">
        <w:rPr>
          <w:color w:val="auto"/>
          <w:lang w:val="en-US"/>
        </w:rPr>
        <w:t xml:space="preserve">: (+32 2) 788 7899 </w:t>
      </w:r>
    </w:p>
    <w:p w:rsidR="005A1DAB" w:rsidRPr="001C25DC" w:rsidRDefault="005A1DAB" w:rsidP="005A1DAB">
      <w:pPr>
        <w:rPr>
          <w:color w:val="auto"/>
          <w:lang w:val="en-US"/>
        </w:rPr>
      </w:pPr>
      <w:r w:rsidRPr="001C25DC">
        <w:rPr>
          <w:color w:val="auto"/>
          <w:lang w:val="en-US"/>
        </w:rPr>
        <w:t>E</w:t>
      </w:r>
      <w:r w:rsidR="00EA0991" w:rsidRPr="001C25DC">
        <w:rPr>
          <w:color w:val="auto"/>
          <w:lang w:val="en-US"/>
        </w:rPr>
        <w:t>-</w:t>
      </w:r>
      <w:r w:rsidRPr="001C25DC">
        <w:rPr>
          <w:color w:val="auto"/>
          <w:lang w:val="en-US"/>
        </w:rPr>
        <w:t xml:space="preserve">mail: </w:t>
      </w:r>
      <w:hyperlink r:id="rId32" w:history="1">
        <w:r w:rsidRPr="001C25DC">
          <w:rPr>
            <w:rStyle w:val="Hipercze"/>
            <w:color w:val="auto"/>
            <w:lang w:val="en-US"/>
          </w:rPr>
          <w:t>contactus@gs1.org</w:t>
        </w:r>
      </w:hyperlink>
    </w:p>
    <w:p w:rsidR="005A1DAB" w:rsidRPr="000E4D9F" w:rsidRDefault="00EA0991" w:rsidP="005A1DAB">
      <w:pPr>
        <w:rPr>
          <w:color w:val="auto"/>
          <w:lang w:val="pl-PL"/>
        </w:rPr>
      </w:pPr>
      <w:r w:rsidRPr="000E4D9F">
        <w:rPr>
          <w:color w:val="auto"/>
          <w:lang w:val="pl-PL"/>
        </w:rPr>
        <w:t xml:space="preserve">Adres </w:t>
      </w:r>
      <w:r w:rsidR="005A1DAB" w:rsidRPr="000E4D9F">
        <w:rPr>
          <w:color w:val="auto"/>
          <w:lang w:val="pl-PL"/>
        </w:rPr>
        <w:t xml:space="preserve">URL: </w:t>
      </w:r>
      <w:hyperlink r:id="rId33" w:history="1">
        <w:r w:rsidR="005A1DAB" w:rsidRPr="000E4D9F">
          <w:rPr>
            <w:rStyle w:val="Hipercze"/>
            <w:color w:val="auto"/>
            <w:lang w:val="pl-PL"/>
          </w:rPr>
          <w:t>http://www.gs1.org/sites/default/files/docs/epc/TDS_1_8_Standard_20140203.pdf</w:t>
        </w:r>
      </w:hyperlink>
      <w:r w:rsidR="005A1DAB" w:rsidRPr="000E4D9F">
        <w:rPr>
          <w:color w:val="auto"/>
          <w:lang w:val="pl-PL"/>
        </w:rPr>
        <w:t xml:space="preserve"> </w:t>
      </w:r>
    </w:p>
    <w:p w:rsidR="009D6AFA" w:rsidRPr="000E4D9F" w:rsidRDefault="009D6AFA" w:rsidP="00A418F3">
      <w:pPr>
        <w:rPr>
          <w:rFonts w:eastAsia="MS Mincho"/>
          <w:color w:val="auto"/>
          <w:lang w:val="pl-PL"/>
        </w:rPr>
      </w:pPr>
    </w:p>
    <w:p w:rsidR="008E44B3" w:rsidRPr="000E4D9F" w:rsidRDefault="00BF1C91" w:rsidP="008E44B3">
      <w:pPr>
        <w:pStyle w:val="Zwykytekst"/>
        <w:rPr>
          <w:rStyle w:val="Style2Char"/>
          <w:bCs/>
          <w:color w:val="auto"/>
          <w:lang w:val="pl-PL"/>
        </w:rPr>
      </w:pPr>
      <w:r w:rsidRPr="000E4D9F">
        <w:rPr>
          <w:rStyle w:val="Style2Char"/>
          <w:bCs/>
          <w:color w:val="auto"/>
          <w:lang w:val="pl-PL"/>
        </w:rPr>
        <w:t>16.13 URN</w:t>
      </w:r>
      <w:r w:rsidR="008E44B3" w:rsidRPr="000E4D9F">
        <w:rPr>
          <w:rStyle w:val="Style2Char"/>
          <w:bCs/>
          <w:color w:val="auto"/>
          <w:lang w:val="pl-PL"/>
        </w:rPr>
        <w:t xml:space="preserve"> </w:t>
      </w:r>
    </w:p>
    <w:p w:rsidR="008E44B3" w:rsidRPr="000E4D9F" w:rsidRDefault="008E44B3" w:rsidP="008E44B3">
      <w:pPr>
        <w:pStyle w:val="Zwykytekst"/>
        <w:rPr>
          <w:color w:val="auto"/>
          <w:lang w:val="pl-PL"/>
        </w:rPr>
      </w:pPr>
    </w:p>
    <w:p w:rsidR="008246C8" w:rsidRPr="000E4D9F" w:rsidRDefault="00BF1C91" w:rsidP="008E44B3">
      <w:pPr>
        <w:rPr>
          <w:color w:val="auto"/>
          <w:lang w:val="pl-PL"/>
        </w:rPr>
      </w:pPr>
      <w:r w:rsidRPr="000E4D9F">
        <w:rPr>
          <w:color w:val="auto"/>
          <w:lang w:val="pl-PL"/>
        </w:rPr>
        <w:t>Ujednolicone Nazwy Zasobów (Uniform Resource Name, URN) stanowią stałe identyfikatory zasobów.</w:t>
      </w:r>
      <w:r w:rsidR="008E44B3" w:rsidRPr="000E4D9F">
        <w:rPr>
          <w:color w:val="auto"/>
          <w:lang w:val="pl-PL"/>
        </w:rPr>
        <w:t xml:space="preserve"> </w:t>
      </w:r>
    </w:p>
    <w:p w:rsidR="008246C8" w:rsidRPr="000E4D9F" w:rsidRDefault="008246C8" w:rsidP="008E44B3">
      <w:pPr>
        <w:rPr>
          <w:color w:val="auto"/>
          <w:lang w:val="pl-PL"/>
        </w:rPr>
      </w:pPr>
    </w:p>
    <w:p w:rsidR="008E44B3" w:rsidRPr="000E4D9F" w:rsidRDefault="00151A8C" w:rsidP="008E44B3">
      <w:pPr>
        <w:rPr>
          <w:color w:val="auto"/>
          <w:lang w:val="pl-PL"/>
        </w:rPr>
      </w:pPr>
      <w:r w:rsidRPr="000E4D9F">
        <w:rPr>
          <w:color w:val="auto"/>
          <w:lang w:val="pl-PL"/>
        </w:rPr>
        <w:t>Ich składnia, określana przez internetowy standard RFC 2141, wygląda następująco:</w:t>
      </w:r>
      <w:r w:rsidR="008E44B3" w:rsidRPr="000E4D9F">
        <w:rPr>
          <w:color w:val="auto"/>
          <w:lang w:val="pl-PL"/>
        </w:rPr>
        <w:t xml:space="preserve"> </w:t>
      </w:r>
    </w:p>
    <w:p w:rsidR="008E44B3" w:rsidRPr="000E4D9F" w:rsidRDefault="008E44B3" w:rsidP="008E44B3">
      <w:pPr>
        <w:rPr>
          <w:color w:val="auto"/>
          <w:sz w:val="18"/>
          <w:szCs w:val="18"/>
          <w:lang w:val="pl-PL"/>
        </w:rPr>
      </w:pPr>
    </w:p>
    <w:p w:rsidR="008E44B3" w:rsidRPr="000E4D9F" w:rsidRDefault="00151A8C" w:rsidP="008E44B3">
      <w:pPr>
        <w:rPr>
          <w:color w:val="auto"/>
          <w:lang w:val="pl-PL"/>
        </w:rPr>
      </w:pPr>
      <w:r w:rsidRPr="000E4D9F">
        <w:rPr>
          <w:color w:val="auto"/>
          <w:lang w:val="pl-PL"/>
        </w:rPr>
        <w:t>&lt;URN&gt;:= "URN:" &lt;NID&gt; ":" &lt;NSS&gt;</w:t>
      </w:r>
    </w:p>
    <w:p w:rsidR="008E44B3" w:rsidRPr="000E4D9F" w:rsidRDefault="008E44B3" w:rsidP="008E44B3">
      <w:pPr>
        <w:rPr>
          <w:color w:val="auto"/>
          <w:sz w:val="18"/>
          <w:szCs w:val="18"/>
          <w:lang w:val="pl-PL"/>
        </w:rPr>
      </w:pPr>
    </w:p>
    <w:p w:rsidR="008246C8" w:rsidRPr="000E4D9F" w:rsidRDefault="00151A8C" w:rsidP="008E44B3">
      <w:pPr>
        <w:rPr>
          <w:color w:val="auto"/>
          <w:lang w:val="pl-PL"/>
        </w:rPr>
      </w:pPr>
      <w:r w:rsidRPr="000E4D9F">
        <w:rPr>
          <w:color w:val="auto"/>
          <w:lang w:val="pl-PL"/>
        </w:rPr>
        <w:t>gdzie &lt;NID&gt; to identyfikator przestrzeni nazw, zaś &lt;NSS&gt; to ciąg znaków specyficzny dla tej przestrzeni nazw.</w:t>
      </w:r>
      <w:r w:rsidR="008E44B3" w:rsidRPr="000E4D9F">
        <w:rPr>
          <w:color w:val="auto"/>
          <w:lang w:val="pl-PL"/>
        </w:rPr>
        <w:t xml:space="preserve"> </w:t>
      </w:r>
    </w:p>
    <w:p w:rsidR="008246C8" w:rsidRPr="000E4D9F" w:rsidRDefault="008246C8" w:rsidP="008E44B3">
      <w:pPr>
        <w:rPr>
          <w:color w:val="auto"/>
          <w:lang w:val="pl-PL"/>
        </w:rPr>
      </w:pPr>
    </w:p>
    <w:p w:rsidR="008E44B3" w:rsidRPr="000E4D9F" w:rsidRDefault="00151A8C" w:rsidP="008E44B3">
      <w:pPr>
        <w:rPr>
          <w:color w:val="auto"/>
          <w:lang w:val="pl-PL"/>
        </w:rPr>
      </w:pPr>
      <w:r w:rsidRPr="000E4D9F">
        <w:rPr>
          <w:color w:val="auto"/>
          <w:lang w:val="pl-PL"/>
        </w:rPr>
        <w:t>Wiodący element „urn:” oraz identyfikator przestrzeni nazw nie uwzględniają wielkości liter.</w:t>
      </w:r>
      <w:r w:rsidR="008E44B3" w:rsidRPr="000E4D9F">
        <w:rPr>
          <w:color w:val="auto"/>
          <w:lang w:val="pl-PL"/>
        </w:rPr>
        <w:t xml:space="preserve"> </w:t>
      </w:r>
    </w:p>
    <w:p w:rsidR="008E44B3" w:rsidRPr="000E4D9F" w:rsidRDefault="008E44B3" w:rsidP="008E44B3">
      <w:pPr>
        <w:rPr>
          <w:color w:val="auto"/>
          <w:sz w:val="18"/>
          <w:szCs w:val="18"/>
          <w:lang w:val="pl-PL"/>
        </w:rPr>
      </w:pPr>
    </w:p>
    <w:p w:rsidR="008246C8" w:rsidRPr="000E4D9F" w:rsidRDefault="00151A8C" w:rsidP="00151A8C">
      <w:pPr>
        <w:rPr>
          <w:color w:val="auto"/>
          <w:lang w:val="pl-PL"/>
        </w:rPr>
      </w:pPr>
      <w:r w:rsidRPr="000E4D9F">
        <w:rPr>
          <w:color w:val="auto"/>
          <w:lang w:val="pl-PL"/>
        </w:rPr>
        <w:t>Identyfikator NID „isbn” został zarezerwowany na potrzeby systemu ISBN:</w:t>
      </w:r>
      <w:r w:rsidR="00D33B64" w:rsidRPr="000E4D9F">
        <w:rPr>
          <w:color w:val="auto"/>
          <w:lang w:val="pl-PL"/>
        </w:rPr>
        <w:t xml:space="preserve"> </w:t>
      </w:r>
      <w:hyperlink r:id="rId34" w:anchor="urn-namespaces-" w:history="1">
        <w:r w:rsidRPr="000E4D9F">
          <w:rPr>
            <w:rStyle w:val="Hipercze"/>
            <w:lang w:val="pl-PL"/>
          </w:rPr>
          <w:t>https://www.iana.org/assignments/urn-namespaces/urn-namespaces.xhtml#urn-namespaces-</w:t>
        </w:r>
      </w:hyperlink>
      <w:r w:rsidRPr="000E4D9F">
        <w:rPr>
          <w:color w:val="auto"/>
          <w:lang w:val="pl-PL"/>
        </w:rPr>
        <w:t>1.</w:t>
      </w:r>
      <w:r w:rsidR="008E44B3" w:rsidRPr="000E4D9F">
        <w:rPr>
          <w:color w:val="auto"/>
          <w:lang w:val="pl-PL"/>
        </w:rPr>
        <w:t xml:space="preserve"> </w:t>
      </w:r>
    </w:p>
    <w:p w:rsidR="008246C8" w:rsidRPr="000E4D9F" w:rsidRDefault="008246C8" w:rsidP="008E44B3">
      <w:pPr>
        <w:rPr>
          <w:color w:val="auto"/>
          <w:lang w:val="pl-PL"/>
        </w:rPr>
      </w:pPr>
    </w:p>
    <w:p w:rsidR="008E44B3" w:rsidRPr="000E4D9F" w:rsidRDefault="00151A8C" w:rsidP="00151A8C">
      <w:pPr>
        <w:rPr>
          <w:color w:val="auto"/>
          <w:lang w:val="pl-PL"/>
        </w:rPr>
      </w:pPr>
      <w:r w:rsidRPr="000E4D9F">
        <w:rPr>
          <w:color w:val="auto"/>
          <w:lang w:val="pl-PL"/>
        </w:rPr>
        <w:t>Według szablonu każdy identyfikator URN bazujący na numerze ISBN ma następującą składnię:</w:t>
      </w:r>
      <w:r w:rsidR="008E44B3" w:rsidRPr="000E4D9F">
        <w:rPr>
          <w:color w:val="auto"/>
          <w:lang w:val="pl-PL"/>
        </w:rPr>
        <w:t xml:space="preserve"> </w:t>
      </w:r>
      <w:r w:rsidR="002778FA" w:rsidRPr="000E4D9F">
        <w:rPr>
          <w:color w:val="auto"/>
          <w:lang w:val="pl-PL"/>
        </w:rPr>
        <w:br/>
      </w:r>
      <w:r w:rsidR="002778FA" w:rsidRPr="000E4D9F">
        <w:rPr>
          <w:color w:val="auto"/>
          <w:lang w:val="pl-PL"/>
        </w:rPr>
        <w:lastRenderedPageBreak/>
        <w:br/>
      </w:r>
      <w:r w:rsidRPr="000E4D9F">
        <w:rPr>
          <w:color w:val="auto"/>
          <w:lang w:val="pl-PL"/>
        </w:rPr>
        <w:t>URN:ISBN:&lt;NSS&gt;</w:t>
      </w:r>
    </w:p>
    <w:p w:rsidR="008E44B3" w:rsidRPr="000E4D9F" w:rsidRDefault="008E44B3" w:rsidP="008E44B3">
      <w:pPr>
        <w:rPr>
          <w:color w:val="auto"/>
          <w:lang w:val="pl-PL"/>
        </w:rPr>
      </w:pPr>
    </w:p>
    <w:p w:rsidR="008E44B3" w:rsidRPr="000E4D9F" w:rsidRDefault="00FD4D3B" w:rsidP="008E44B3">
      <w:pPr>
        <w:rPr>
          <w:color w:val="auto"/>
          <w:lang w:val="pl-PL"/>
        </w:rPr>
      </w:pPr>
      <w:r w:rsidRPr="000E4D9F">
        <w:rPr>
          <w:color w:val="auto"/>
          <w:lang w:val="pl-PL"/>
        </w:rPr>
        <w:t>gdzie ciąg znaków specyficzny dla przestrzeni nazw zawiera w sobie numer ISBN zapisany z dywizami bądź bez nich:</w:t>
      </w:r>
      <w:r w:rsidR="008E44B3" w:rsidRPr="000E4D9F">
        <w:rPr>
          <w:color w:val="auto"/>
          <w:lang w:val="pl-PL"/>
        </w:rPr>
        <w:t xml:space="preserve"> </w:t>
      </w:r>
    </w:p>
    <w:p w:rsidR="002778FA" w:rsidRPr="000E4D9F" w:rsidRDefault="002778FA" w:rsidP="008E44B3">
      <w:pPr>
        <w:rPr>
          <w:color w:val="auto"/>
          <w:lang w:val="pl-PL"/>
        </w:rPr>
      </w:pPr>
    </w:p>
    <w:p w:rsidR="008E44B3" w:rsidRPr="001C25DC" w:rsidRDefault="00FD4D3B" w:rsidP="008E44B3">
      <w:pPr>
        <w:rPr>
          <w:color w:val="auto"/>
          <w:lang w:val="en-US"/>
        </w:rPr>
      </w:pPr>
      <w:r w:rsidRPr="001C25DC">
        <w:rPr>
          <w:color w:val="auto"/>
          <w:lang w:val="en-US"/>
        </w:rPr>
        <w:t>URN:ISBN:978-92-95055-12-4</w:t>
      </w:r>
    </w:p>
    <w:p w:rsidR="002B2AAD" w:rsidRPr="001C25DC" w:rsidRDefault="002B2AAD" w:rsidP="00C53913">
      <w:pPr>
        <w:pStyle w:val="Style1"/>
        <w:rPr>
          <w:rFonts w:eastAsia="MS Mincho"/>
          <w:lang w:val="en-US"/>
        </w:rPr>
      </w:pPr>
      <w:bookmarkStart w:id="256" w:name="_Toc75163692"/>
      <w:bookmarkStart w:id="257" w:name="_Toc75163984"/>
      <w:bookmarkStart w:id="258" w:name="_Toc75165016"/>
      <w:bookmarkStart w:id="259" w:name="_Toc75166836"/>
      <w:bookmarkStart w:id="260" w:name="_Toc93132156"/>
      <w:bookmarkStart w:id="261" w:name="_Toc93132402"/>
      <w:bookmarkStart w:id="262" w:name="_Toc93132512"/>
      <w:bookmarkStart w:id="263" w:name="_Toc93133826"/>
      <w:bookmarkStart w:id="264" w:name="_Toc93134010"/>
      <w:bookmarkStart w:id="265" w:name="_Toc494798786"/>
    </w:p>
    <w:p w:rsidR="00C22D7C" w:rsidRPr="001C25DC" w:rsidRDefault="00C22D7C" w:rsidP="00C53913">
      <w:pPr>
        <w:pStyle w:val="Style1"/>
        <w:rPr>
          <w:rFonts w:eastAsia="MS Mincho"/>
          <w:lang w:val="en-US"/>
        </w:rPr>
      </w:pPr>
    </w:p>
    <w:p w:rsidR="00A05A44" w:rsidRPr="001C25DC" w:rsidRDefault="00E477B3" w:rsidP="00FD4D3B">
      <w:pPr>
        <w:pStyle w:val="Style1"/>
        <w:tabs>
          <w:tab w:val="clear" w:pos="4153"/>
          <w:tab w:val="clear" w:pos="8306"/>
        </w:tabs>
        <w:rPr>
          <w:rFonts w:eastAsia="MS Mincho"/>
          <w:lang w:val="en-US"/>
        </w:rPr>
      </w:pPr>
      <w:r w:rsidRPr="001C25DC">
        <w:rPr>
          <w:rFonts w:eastAsia="MS Mincho"/>
          <w:lang w:val="en-US"/>
        </w:rPr>
        <w:t>1</w:t>
      </w:r>
      <w:r w:rsidR="00493171" w:rsidRPr="001C25DC">
        <w:rPr>
          <w:rFonts w:eastAsia="MS Mincho"/>
          <w:lang w:val="en-US"/>
        </w:rPr>
        <w:t>7</w:t>
      </w:r>
      <w:r w:rsidR="00A05A44" w:rsidRPr="001C25DC">
        <w:rPr>
          <w:rFonts w:eastAsia="MS Mincho"/>
          <w:lang w:val="en-US"/>
        </w:rPr>
        <w:t xml:space="preserve">. </w:t>
      </w:r>
      <w:bookmarkEnd w:id="256"/>
      <w:bookmarkEnd w:id="257"/>
      <w:bookmarkEnd w:id="258"/>
      <w:bookmarkEnd w:id="259"/>
      <w:bookmarkEnd w:id="260"/>
      <w:bookmarkEnd w:id="261"/>
      <w:bookmarkEnd w:id="262"/>
      <w:bookmarkEnd w:id="263"/>
      <w:bookmarkEnd w:id="264"/>
      <w:bookmarkEnd w:id="265"/>
      <w:r w:rsidR="00FD4D3B" w:rsidRPr="001C25DC">
        <w:rPr>
          <w:lang w:val="en-US"/>
        </w:rPr>
        <w:t>System ONIX for Books</w:t>
      </w:r>
    </w:p>
    <w:p w:rsidR="00437693" w:rsidRPr="001C25DC" w:rsidRDefault="00437693">
      <w:pPr>
        <w:pStyle w:val="Zwykytekst"/>
        <w:rPr>
          <w:rFonts w:ascii="Arial" w:eastAsia="MS Mincho" w:hAnsi="Arial"/>
          <w:b/>
          <w:lang w:val="en-US"/>
        </w:rPr>
      </w:pPr>
    </w:p>
    <w:p w:rsidR="00E23054" w:rsidRPr="000E4D9F" w:rsidRDefault="007B4C5F" w:rsidP="007B4C5F">
      <w:pPr>
        <w:spacing w:line="240" w:lineRule="atLeast"/>
        <w:rPr>
          <w:lang w:val="pl-PL"/>
        </w:rPr>
      </w:pPr>
      <w:r w:rsidRPr="000E4D9F">
        <w:rPr>
          <w:lang w:val="pl-PL"/>
        </w:rPr>
        <w:t>System informacji o produkcie ONIX for Books stanowi międzynarodowy standard  komunikowania informacji</w:t>
      </w:r>
      <w:r w:rsidR="000424AB" w:rsidRPr="000E4D9F">
        <w:rPr>
          <w:lang w:val="pl-PL"/>
        </w:rPr>
        <w:t xml:space="preserve"> o produkcie</w:t>
      </w:r>
      <w:r w:rsidR="00F418BD">
        <w:rPr>
          <w:lang w:val="pl-PL"/>
        </w:rPr>
        <w:t xml:space="preserve"> </w:t>
      </w:r>
      <w:r w:rsidRPr="000E4D9F">
        <w:rPr>
          <w:lang w:val="pl-PL"/>
        </w:rPr>
        <w:t>właściwej dla branży księgarskiej.</w:t>
      </w:r>
      <w:r w:rsidR="001069DA" w:rsidRPr="000E4D9F">
        <w:rPr>
          <w:snapToGrid w:val="0"/>
          <w:lang w:val="pl-PL"/>
        </w:rPr>
        <w:t xml:space="preserve"> </w:t>
      </w:r>
      <w:r w:rsidR="00711983" w:rsidRPr="000E4D9F">
        <w:rPr>
          <w:snapToGrid w:val="0"/>
          <w:lang w:val="pl-PL"/>
        </w:rPr>
        <w:br/>
      </w:r>
      <w:r w:rsidR="00711983" w:rsidRPr="000E4D9F">
        <w:rPr>
          <w:snapToGrid w:val="0"/>
          <w:lang w:val="pl-PL"/>
        </w:rPr>
        <w:br/>
      </w:r>
      <w:r w:rsidRPr="000E4D9F">
        <w:rPr>
          <w:lang w:val="pl-PL"/>
        </w:rPr>
        <w:t>ONIX for Books został opracowany przez EDItEUR wspólnie z amerykańskim stowarzyszeniem Book Industry Study Group oraz brytyjską organizacją Book Industry Communication. Obecnie jest szeroko wykorzystywany na całym świecie.</w:t>
      </w:r>
      <w:r w:rsidR="00E23054" w:rsidRPr="000E4D9F">
        <w:rPr>
          <w:lang w:val="pl-PL"/>
        </w:rPr>
        <w:t xml:space="preserve"> </w:t>
      </w:r>
      <w:r w:rsidRPr="000E4D9F">
        <w:rPr>
          <w:lang w:val="pl-PL"/>
        </w:rPr>
        <w:t>Nieustającym rozwojem systemu ONIX zarządza obecnie sieć Grup Krajowych oraz Międzynarodowy Komitet Sterujący, których działania koordynuje EDItEUR.</w:t>
      </w:r>
      <w:r w:rsidR="00E23054" w:rsidRPr="000E4D9F">
        <w:rPr>
          <w:lang w:val="pl-PL"/>
        </w:rPr>
        <w:t xml:space="preserve"> </w:t>
      </w:r>
      <w:r w:rsidRPr="000E4D9F">
        <w:rPr>
          <w:lang w:val="pl-PL"/>
        </w:rPr>
        <w:t>W chwili spisywania niniejszego dokumentu najnowszą wersją oprogramowania jest wersja 3.0.</w:t>
      </w:r>
    </w:p>
    <w:p w:rsidR="00E23054" w:rsidRPr="000E4D9F" w:rsidRDefault="00E23054" w:rsidP="00557DE9">
      <w:pPr>
        <w:spacing w:line="240" w:lineRule="atLeast"/>
        <w:rPr>
          <w:snapToGrid w:val="0"/>
          <w:lang w:val="pl-PL"/>
        </w:rPr>
      </w:pPr>
    </w:p>
    <w:p w:rsidR="00557DE9" w:rsidRPr="000E4D9F" w:rsidRDefault="007B4C5F" w:rsidP="000424AB">
      <w:pPr>
        <w:spacing w:line="240" w:lineRule="atLeast"/>
        <w:rPr>
          <w:snapToGrid w:val="0"/>
          <w:lang w:val="pl-PL"/>
        </w:rPr>
      </w:pPr>
      <w:r w:rsidRPr="000E4D9F">
        <w:rPr>
          <w:lang w:val="pl-PL"/>
        </w:rPr>
        <w:t xml:space="preserve">Doświadczenie uczy, że system ONIX for Books przynosi </w:t>
      </w:r>
      <w:r w:rsidR="00D26432">
        <w:rPr>
          <w:lang w:val="pl-PL"/>
        </w:rPr>
        <w:t xml:space="preserve">wydawcom </w:t>
      </w:r>
      <w:r w:rsidRPr="000E4D9F">
        <w:rPr>
          <w:lang w:val="pl-PL"/>
        </w:rPr>
        <w:t>dwie istotne korzyści biznesowe.</w:t>
      </w:r>
      <w:r w:rsidR="00557DE9" w:rsidRPr="000E4D9F">
        <w:rPr>
          <w:snapToGrid w:val="0"/>
          <w:lang w:val="pl-PL"/>
        </w:rPr>
        <w:t xml:space="preserve"> </w:t>
      </w:r>
      <w:r w:rsidR="000424AB" w:rsidRPr="000E4D9F">
        <w:rPr>
          <w:lang w:val="pl-PL"/>
        </w:rPr>
        <w:t>Jako format komunikacji sprawia, że możliwe jest wprowadzenie bogatej</w:t>
      </w:r>
      <w:r w:rsidR="00603BFA">
        <w:rPr>
          <w:lang w:val="pl-PL"/>
        </w:rPr>
        <w:t xml:space="preserve">, ustandaryzowanej </w:t>
      </w:r>
      <w:r w:rsidR="000424AB" w:rsidRPr="000E4D9F">
        <w:rPr>
          <w:lang w:val="pl-PL"/>
        </w:rPr>
        <w:t>informacji o produkcie do łańcucha dostaw oraz przekazanie jej hurtownikom, dystrybutorom, większym sprzedawcom detalicznym, podmiotom gromadzącym dane oraz spółkom powiązanym.</w:t>
      </w:r>
      <w:r w:rsidR="00557DE9" w:rsidRPr="000E4D9F">
        <w:rPr>
          <w:snapToGrid w:val="0"/>
          <w:lang w:val="pl-PL"/>
        </w:rPr>
        <w:t xml:space="preserve"> </w:t>
      </w:r>
      <w:r w:rsidR="000424AB" w:rsidRPr="000E4D9F">
        <w:rPr>
          <w:lang w:val="pl-PL"/>
        </w:rPr>
        <w:t>Z kolei oferując szablon dla zawartości i struktury system ONIX wsparł wprowadzanie lepszych systemów informacji wewnętrznej, które mają możliwość zebrania wszystkich metadanych potrzebnych do opisania i wypromowania nowych tytułów</w:t>
      </w:r>
      <w:r w:rsidR="00D26432">
        <w:rPr>
          <w:lang w:val="pl-PL"/>
        </w:rPr>
        <w:t>, a także</w:t>
      </w:r>
      <w:r w:rsidR="000424AB" w:rsidRPr="000E4D9F">
        <w:rPr>
          <w:lang w:val="pl-PL"/>
        </w:rPr>
        <w:t xml:space="preserve"> tych z l</w:t>
      </w:r>
      <w:r w:rsidR="00440ACF">
        <w:rPr>
          <w:lang w:val="pl-PL"/>
        </w:rPr>
        <w:t>isty wcześniejszych publikacji.</w:t>
      </w:r>
      <w:r w:rsidR="00557DE9" w:rsidRPr="000E4D9F">
        <w:rPr>
          <w:snapToGrid w:val="0"/>
          <w:lang w:val="pl-PL"/>
        </w:rPr>
        <w:t xml:space="preserve"> </w:t>
      </w:r>
      <w:r w:rsidR="000424AB" w:rsidRPr="000E4D9F">
        <w:rPr>
          <w:lang w:val="pl-PL"/>
        </w:rPr>
        <w:t>Te same dane podstawowe można wykorzystać do utworzenia przygotowywanych z wyprzedzeniem arkuszy informacyjnych, katalogów i innych materiałów promocyjnych.</w:t>
      </w:r>
    </w:p>
    <w:p w:rsidR="00557DE9" w:rsidRPr="000E4D9F" w:rsidRDefault="00557DE9" w:rsidP="00557DE9">
      <w:pPr>
        <w:spacing w:line="240" w:lineRule="atLeast"/>
        <w:rPr>
          <w:snapToGrid w:val="0"/>
          <w:lang w:val="pl-PL"/>
        </w:rPr>
      </w:pPr>
    </w:p>
    <w:p w:rsidR="00D76C67" w:rsidRPr="000E4D9F" w:rsidRDefault="009D6EA8" w:rsidP="00557DE9">
      <w:pPr>
        <w:spacing w:line="240" w:lineRule="atLeast"/>
        <w:rPr>
          <w:snapToGrid w:val="0"/>
          <w:lang w:val="pl-PL"/>
        </w:rPr>
      </w:pPr>
      <w:r w:rsidRPr="000E4D9F">
        <w:rPr>
          <w:lang w:val="pl-PL"/>
        </w:rPr>
        <w:t>W przypadku partnerów „niższego szczebla” obecnych w ramach łańcucha dostaw system ONIX for Books oznacza wydajniejsze i szybsze wgrywanie aktualnej informacji o produkcie do systemów, z których korzystają klienci, a przy tym zmniejsza potrzebę przeprowadzania interwencji w sposób manualny oraz obniża ryzyko wystąpienia błędu.</w:t>
      </w:r>
    </w:p>
    <w:p w:rsidR="00DA75BB" w:rsidRPr="000E4D9F" w:rsidRDefault="00DA75BB" w:rsidP="00557DE9">
      <w:pPr>
        <w:spacing w:line="240" w:lineRule="atLeast"/>
        <w:rPr>
          <w:snapToGrid w:val="0"/>
          <w:lang w:val="pl-PL"/>
        </w:rPr>
      </w:pPr>
    </w:p>
    <w:p w:rsidR="00A05A44" w:rsidRPr="000E4D9F" w:rsidRDefault="009D6EA8" w:rsidP="001308A5">
      <w:pPr>
        <w:spacing w:line="240" w:lineRule="atLeast"/>
        <w:rPr>
          <w:snapToGrid w:val="0"/>
          <w:lang w:val="pl-PL"/>
        </w:rPr>
      </w:pPr>
      <w:r w:rsidRPr="000E4D9F">
        <w:rPr>
          <w:lang w:val="pl-PL"/>
        </w:rPr>
        <w:t xml:space="preserve">ONIX for Books został zmapowany </w:t>
      </w:r>
      <w:r w:rsidR="003C692F" w:rsidRPr="000E4D9F">
        <w:rPr>
          <w:lang w:val="pl-PL"/>
        </w:rPr>
        <w:t xml:space="preserve">do </w:t>
      </w:r>
      <w:r w:rsidR="00603BFA">
        <w:rPr>
          <w:lang w:val="pl-PL"/>
        </w:rPr>
        <w:t xml:space="preserve">formatu </w:t>
      </w:r>
      <w:r w:rsidRPr="000E4D9F">
        <w:rPr>
          <w:lang w:val="pl-PL"/>
        </w:rPr>
        <w:t>MARC21 stworzonego przez Bibliotekę Kongresu Stanów Zjednoczonych oraz UNIMARC opracowanego przez Bibliotekę Brytyjską.</w:t>
      </w:r>
      <w:r w:rsidR="002C6DB1">
        <w:rPr>
          <w:snapToGrid w:val="0"/>
          <w:lang w:val="pl-PL"/>
        </w:rPr>
        <w:t xml:space="preserve"> </w:t>
      </w:r>
      <w:r w:rsidR="001308A5" w:rsidRPr="000E4D9F">
        <w:rPr>
          <w:lang w:val="pl-PL"/>
        </w:rPr>
        <w:t>Niektóre biblioteki narodowe korzystają z niego w celu uzyskania informacji o produkcie od wydawców na potrzeby systemu katalogowania publikacji, takiego jak CIP (Cataloguing-in-Publication), lub z myślą o udoskonaleniu dostępnych publicznie katalogów cyfrowych typu OPAC (Online Public Access Catalogue).</w:t>
      </w:r>
    </w:p>
    <w:p w:rsidR="00983643" w:rsidRPr="000E4D9F" w:rsidRDefault="00983643">
      <w:pPr>
        <w:spacing w:line="240" w:lineRule="atLeast"/>
        <w:rPr>
          <w:snapToGrid w:val="0"/>
          <w:lang w:val="pl-PL"/>
        </w:rPr>
      </w:pPr>
    </w:p>
    <w:p w:rsidR="00E23054" w:rsidRPr="000E4D9F" w:rsidRDefault="001308A5" w:rsidP="00444BA2">
      <w:pPr>
        <w:rPr>
          <w:lang w:val="pl-PL"/>
        </w:rPr>
      </w:pPr>
      <w:r w:rsidRPr="000E4D9F">
        <w:rPr>
          <w:lang w:val="pl-PL"/>
        </w:rPr>
        <w:t>Dostępna jest specyfikacja dla podzbioru systemu ONIX for Book</w:t>
      </w:r>
      <w:r w:rsidR="00D26432">
        <w:rPr>
          <w:lang w:val="pl-PL"/>
        </w:rPr>
        <w:t>s</w:t>
      </w:r>
      <w:r w:rsidRPr="000E4D9F">
        <w:rPr>
          <w:lang w:val="pl-PL"/>
        </w:rPr>
        <w:t>, którego celem jest w szczególności obsługa metadanych wymaganych w procesie rejestracji numeru ISBN.</w:t>
      </w:r>
      <w:r w:rsidR="00E23054" w:rsidRPr="000E4D9F">
        <w:rPr>
          <w:lang w:val="pl-PL"/>
        </w:rPr>
        <w:t xml:space="preserve"> </w:t>
      </w:r>
      <w:r w:rsidR="00444BA2" w:rsidRPr="000E4D9F">
        <w:rPr>
          <w:lang w:val="pl-PL"/>
        </w:rPr>
        <w:t xml:space="preserve">Rozwiązanie to może zostać wykorzystane przez wydawców do informowania agencji rejestracyjnych ISBN o numerach ISBN, które przypisali do swoich produktów, jeśli wysyłanie pełnej wiadomości </w:t>
      </w:r>
      <w:r w:rsidR="00603BFA">
        <w:rPr>
          <w:lang w:val="pl-PL"/>
        </w:rPr>
        <w:t xml:space="preserve">formatu </w:t>
      </w:r>
      <w:r w:rsidR="00444BA2" w:rsidRPr="000E4D9F">
        <w:rPr>
          <w:lang w:val="pl-PL"/>
        </w:rPr>
        <w:t>ONIX for Books nie jest konieczne.</w:t>
      </w:r>
    </w:p>
    <w:p w:rsidR="00A05A44" w:rsidRPr="000E4D9F" w:rsidRDefault="00A05A44">
      <w:pPr>
        <w:spacing w:line="240" w:lineRule="atLeast"/>
        <w:rPr>
          <w:snapToGrid w:val="0"/>
          <w:sz w:val="16"/>
          <w:szCs w:val="16"/>
          <w:lang w:val="pl-PL"/>
        </w:rPr>
      </w:pPr>
      <w:r w:rsidRPr="000E4D9F">
        <w:rPr>
          <w:snapToGrid w:val="0"/>
          <w:sz w:val="16"/>
          <w:szCs w:val="16"/>
          <w:lang w:val="pl-PL"/>
        </w:rPr>
        <w:t xml:space="preserve"> </w:t>
      </w:r>
    </w:p>
    <w:p w:rsidR="00D76C67" w:rsidRPr="000E4D9F" w:rsidRDefault="00444BA2">
      <w:pPr>
        <w:pStyle w:val="Zwykytekst"/>
        <w:rPr>
          <w:rFonts w:ascii="Arial" w:hAnsi="Arial"/>
          <w:snapToGrid w:val="0"/>
          <w:lang w:val="pl-PL"/>
        </w:rPr>
      </w:pPr>
      <w:r w:rsidRPr="000E4D9F">
        <w:rPr>
          <w:rFonts w:ascii="Arial" w:hAnsi="Arial"/>
          <w:lang w:val="pl-PL"/>
        </w:rPr>
        <w:t>Więcej informacji na temat systemu ONIX można uzyskać pod adresem:</w:t>
      </w:r>
    </w:p>
    <w:p w:rsidR="00DA75BB" w:rsidRPr="000E4D9F" w:rsidRDefault="00DA75BB">
      <w:pPr>
        <w:pStyle w:val="Zwykytekst"/>
        <w:rPr>
          <w:rFonts w:ascii="Arial" w:hAnsi="Arial"/>
          <w:snapToGrid w:val="0"/>
          <w:lang w:val="pl-PL"/>
        </w:rPr>
      </w:pPr>
    </w:p>
    <w:p w:rsidR="00D76C67" w:rsidRPr="001C25DC" w:rsidRDefault="00FC6051">
      <w:pPr>
        <w:pStyle w:val="Zwykytekst"/>
        <w:rPr>
          <w:rFonts w:ascii="Arial" w:hAnsi="Arial"/>
          <w:snapToGrid w:val="0"/>
          <w:lang w:val="en-US"/>
        </w:rPr>
      </w:pPr>
      <w:r w:rsidRPr="001C25DC">
        <w:rPr>
          <w:rFonts w:ascii="Arial" w:hAnsi="Arial"/>
          <w:snapToGrid w:val="0"/>
          <w:lang w:val="en-US"/>
        </w:rPr>
        <w:t>EDItEUR</w:t>
      </w:r>
    </w:p>
    <w:p w:rsidR="00E23054" w:rsidRPr="001C25DC" w:rsidRDefault="00557DE9" w:rsidP="00D76C67">
      <w:pPr>
        <w:rPr>
          <w:lang w:val="en-US"/>
        </w:rPr>
      </w:pPr>
      <w:r w:rsidRPr="001C25DC">
        <w:rPr>
          <w:lang w:val="en-US"/>
        </w:rPr>
        <w:lastRenderedPageBreak/>
        <w:t>United House</w:t>
      </w:r>
      <w:r w:rsidR="00D76C67" w:rsidRPr="001C25DC">
        <w:rPr>
          <w:lang w:val="en-US"/>
        </w:rPr>
        <w:br/>
      </w:r>
      <w:r w:rsidR="00E23054" w:rsidRPr="001C25DC">
        <w:rPr>
          <w:lang w:val="en-US"/>
        </w:rPr>
        <w:t>North Road</w:t>
      </w:r>
    </w:p>
    <w:p w:rsidR="00D76C67" w:rsidRPr="001C25DC" w:rsidRDefault="00D76C67" w:rsidP="00D76C67">
      <w:pPr>
        <w:rPr>
          <w:lang w:val="en-US"/>
        </w:rPr>
      </w:pPr>
      <w:r w:rsidRPr="001C25DC">
        <w:rPr>
          <w:lang w:val="en-US"/>
        </w:rPr>
        <w:t>Lond</w:t>
      </w:r>
      <w:r w:rsidR="00444BA2" w:rsidRPr="001C25DC">
        <w:rPr>
          <w:lang w:val="en-US"/>
        </w:rPr>
        <w:t>y</w:t>
      </w:r>
      <w:r w:rsidRPr="001C25DC">
        <w:rPr>
          <w:lang w:val="en-US"/>
        </w:rPr>
        <w:t>n N7 9DP</w:t>
      </w:r>
      <w:r w:rsidR="005F6E44" w:rsidRPr="001C25DC">
        <w:rPr>
          <w:lang w:val="en-US"/>
        </w:rPr>
        <w:t xml:space="preserve"> </w:t>
      </w:r>
    </w:p>
    <w:p w:rsidR="00FC6051" w:rsidRPr="000E4D9F" w:rsidRDefault="00444BA2" w:rsidP="00D76C67">
      <w:pPr>
        <w:rPr>
          <w:lang w:val="pl-PL"/>
        </w:rPr>
      </w:pPr>
      <w:r w:rsidRPr="000E4D9F">
        <w:rPr>
          <w:lang w:val="pl-PL"/>
        </w:rPr>
        <w:t>Wielka Brytania</w:t>
      </w:r>
    </w:p>
    <w:p w:rsidR="00FC6051" w:rsidRPr="000E4D9F" w:rsidRDefault="00D76C67" w:rsidP="00D76C67">
      <w:pPr>
        <w:rPr>
          <w:lang w:val="pl-PL"/>
        </w:rPr>
      </w:pPr>
      <w:r w:rsidRPr="000E4D9F">
        <w:rPr>
          <w:lang w:val="pl-PL"/>
        </w:rPr>
        <w:t>Tel</w:t>
      </w:r>
      <w:r w:rsidR="00444BA2" w:rsidRPr="000E4D9F">
        <w:rPr>
          <w:lang w:val="pl-PL"/>
        </w:rPr>
        <w:t>.</w:t>
      </w:r>
      <w:r w:rsidR="00711983" w:rsidRPr="000E4D9F">
        <w:rPr>
          <w:lang w:val="pl-PL"/>
        </w:rPr>
        <w:t>/fa</w:t>
      </w:r>
      <w:r w:rsidR="00444BA2" w:rsidRPr="000E4D9F">
        <w:rPr>
          <w:lang w:val="pl-PL"/>
        </w:rPr>
        <w:t>ks</w:t>
      </w:r>
      <w:r w:rsidRPr="000E4D9F">
        <w:rPr>
          <w:lang w:val="pl-PL"/>
        </w:rPr>
        <w:t>: +44 (0)20 7</w:t>
      </w:r>
      <w:r w:rsidR="00557DE9" w:rsidRPr="000E4D9F">
        <w:rPr>
          <w:lang w:val="pl-PL"/>
        </w:rPr>
        <w:t>503 6418</w:t>
      </w:r>
      <w:r w:rsidRPr="000E4D9F">
        <w:rPr>
          <w:lang w:val="pl-PL"/>
        </w:rPr>
        <w:br/>
      </w:r>
      <w:r w:rsidR="00483BB1" w:rsidRPr="000E4D9F">
        <w:rPr>
          <w:lang w:val="pl-PL"/>
        </w:rPr>
        <w:t>E</w:t>
      </w:r>
      <w:r w:rsidR="00444BA2" w:rsidRPr="000E4D9F">
        <w:rPr>
          <w:lang w:val="pl-PL"/>
        </w:rPr>
        <w:t>-</w:t>
      </w:r>
      <w:r w:rsidR="00483BB1" w:rsidRPr="000E4D9F">
        <w:rPr>
          <w:lang w:val="pl-PL"/>
        </w:rPr>
        <w:t>mail</w:t>
      </w:r>
      <w:r w:rsidRPr="000E4D9F">
        <w:rPr>
          <w:lang w:val="pl-PL"/>
        </w:rPr>
        <w:t xml:space="preserve">: </w:t>
      </w:r>
      <w:r w:rsidR="00AE0580" w:rsidRPr="000E4D9F">
        <w:rPr>
          <w:lang w:val="pl-PL"/>
        </w:rPr>
        <w:t>info@editeur.org</w:t>
      </w:r>
      <w:r w:rsidRPr="000E4D9F">
        <w:rPr>
          <w:lang w:val="pl-PL"/>
        </w:rPr>
        <w:t xml:space="preserve"> </w:t>
      </w:r>
    </w:p>
    <w:p w:rsidR="00D76C67" w:rsidRPr="000E4D9F" w:rsidRDefault="00444BA2" w:rsidP="00D76C67">
      <w:pPr>
        <w:rPr>
          <w:color w:val="auto"/>
          <w:u w:val="single"/>
          <w:lang w:val="pl-PL"/>
        </w:rPr>
      </w:pPr>
      <w:r w:rsidRPr="000E4D9F">
        <w:rPr>
          <w:color w:val="auto"/>
          <w:lang w:val="pl-PL"/>
        </w:rPr>
        <w:t xml:space="preserve">Adres </w:t>
      </w:r>
      <w:r w:rsidR="00D76C67" w:rsidRPr="000E4D9F">
        <w:rPr>
          <w:color w:val="auto"/>
          <w:lang w:val="pl-PL"/>
        </w:rPr>
        <w:t xml:space="preserve">URL: </w:t>
      </w:r>
      <w:hyperlink r:id="rId35" w:history="1">
        <w:r w:rsidR="005C33A7" w:rsidRPr="000E4D9F">
          <w:rPr>
            <w:rStyle w:val="Hipercze"/>
            <w:color w:val="auto"/>
            <w:lang w:val="pl-PL"/>
          </w:rPr>
          <w:t>http://www.editeur.org/8/ONIX/</w:t>
        </w:r>
      </w:hyperlink>
    </w:p>
    <w:p w:rsidR="005C33A7" w:rsidRPr="000E4D9F" w:rsidRDefault="005C33A7" w:rsidP="00D76C67">
      <w:pPr>
        <w:rPr>
          <w:color w:val="auto"/>
          <w:lang w:val="pl-PL"/>
        </w:rPr>
      </w:pPr>
    </w:p>
    <w:p w:rsidR="002B0AB8" w:rsidRPr="000E4D9F" w:rsidRDefault="002B0AB8" w:rsidP="00D76C67">
      <w:pPr>
        <w:rPr>
          <w:color w:val="auto"/>
          <w:lang w:val="pl-PL"/>
        </w:rPr>
      </w:pPr>
    </w:p>
    <w:p w:rsidR="00857F82" w:rsidRPr="000E4D9F" w:rsidRDefault="000F2F5F" w:rsidP="00BB7C6A">
      <w:pPr>
        <w:pStyle w:val="Style1"/>
        <w:tabs>
          <w:tab w:val="clear" w:pos="4153"/>
          <w:tab w:val="clear" w:pos="8306"/>
        </w:tabs>
        <w:rPr>
          <w:rFonts w:eastAsia="MS Mincho"/>
          <w:color w:val="auto"/>
          <w:lang w:val="pl-PL"/>
        </w:rPr>
      </w:pPr>
      <w:bookmarkStart w:id="266" w:name="_Toc494798787"/>
      <w:bookmarkStart w:id="267" w:name="_Toc75163693"/>
      <w:bookmarkStart w:id="268" w:name="_Toc75163985"/>
      <w:bookmarkStart w:id="269" w:name="_Toc75165017"/>
      <w:bookmarkStart w:id="270" w:name="_Toc75166837"/>
      <w:bookmarkStart w:id="271" w:name="_Toc93132157"/>
      <w:bookmarkStart w:id="272" w:name="_Toc93132403"/>
      <w:bookmarkStart w:id="273" w:name="_Toc93132513"/>
      <w:bookmarkStart w:id="274" w:name="_Toc93133827"/>
      <w:bookmarkStart w:id="275" w:name="_Toc93134011"/>
      <w:r w:rsidRPr="000E4D9F">
        <w:rPr>
          <w:rFonts w:eastAsia="MS Mincho"/>
          <w:color w:val="auto"/>
          <w:lang w:val="pl-PL"/>
        </w:rPr>
        <w:t>18</w:t>
      </w:r>
      <w:r w:rsidR="00857F82" w:rsidRPr="000E4D9F">
        <w:rPr>
          <w:rFonts w:eastAsia="MS Mincho"/>
          <w:color w:val="auto"/>
          <w:lang w:val="pl-PL"/>
        </w:rPr>
        <w:t xml:space="preserve">. </w:t>
      </w:r>
      <w:bookmarkEnd w:id="266"/>
      <w:r w:rsidR="00BB7C6A" w:rsidRPr="000E4D9F">
        <w:rPr>
          <w:color w:val="auto"/>
          <w:lang w:val="pl-PL"/>
        </w:rPr>
        <w:t>Strona internetowa International ISBN Agency</w:t>
      </w:r>
    </w:p>
    <w:p w:rsidR="00857F82" w:rsidRPr="000E4D9F" w:rsidRDefault="00857F82" w:rsidP="00256F47">
      <w:pPr>
        <w:rPr>
          <w:rFonts w:eastAsia="MS Mincho"/>
          <w:color w:val="auto"/>
          <w:lang w:val="pl-PL"/>
        </w:rPr>
      </w:pPr>
    </w:p>
    <w:p w:rsidR="005879A5" w:rsidRPr="000E4D9F" w:rsidRDefault="00BB7C6A" w:rsidP="00B35471">
      <w:pPr>
        <w:rPr>
          <w:rFonts w:eastAsia="MS Mincho"/>
          <w:color w:val="auto"/>
          <w:lang w:val="pl-PL"/>
        </w:rPr>
      </w:pPr>
      <w:r w:rsidRPr="000E4D9F">
        <w:rPr>
          <w:color w:val="auto"/>
          <w:lang w:val="pl-PL"/>
        </w:rPr>
        <w:t>Strona internetowa International ISBN Agency znajduje się pod adresem URL:</w:t>
      </w:r>
      <w:r w:rsidR="00682CDB" w:rsidRPr="000E4D9F">
        <w:rPr>
          <w:rFonts w:eastAsia="MS Mincho"/>
          <w:color w:val="auto"/>
          <w:lang w:val="pl-PL"/>
        </w:rPr>
        <w:t xml:space="preserve"> </w:t>
      </w:r>
      <w:hyperlink r:id="rId36" w:history="1">
        <w:r w:rsidRPr="000E4D9F">
          <w:rPr>
            <w:rStyle w:val="Hipercze"/>
            <w:color w:val="auto"/>
            <w:lang w:val="pl-PL"/>
          </w:rPr>
          <w:t>http://www.isbn-international.org</w:t>
        </w:r>
      </w:hyperlink>
      <w:r w:rsidRPr="000E4D9F">
        <w:rPr>
          <w:color w:val="auto"/>
          <w:lang w:val="pl-PL"/>
        </w:rPr>
        <w:t>.</w:t>
      </w:r>
      <w:r w:rsidR="002C6DB1">
        <w:rPr>
          <w:rFonts w:eastAsia="MS Mincho"/>
          <w:color w:val="auto"/>
          <w:lang w:val="pl-PL"/>
        </w:rPr>
        <w:t xml:space="preserve"> </w:t>
      </w:r>
      <w:r w:rsidR="00B35471" w:rsidRPr="000E4D9F">
        <w:rPr>
          <w:color w:val="auto"/>
          <w:lang w:val="pl-PL"/>
        </w:rPr>
        <w:t xml:space="preserve">Poza informacjami na temat numerów ISBN i zasad zarządzania nimi na stronie internetowej uwzględniono dane kontaktowe i zakresy działalności wszystkich krajowych i regionalnych agencji rejestracyjnych ISBN, a także narzędzia i zasoby – w tym linki do Ogólnoświatowego Rejestru Wydawców (Global Register of Publishers; patrz poniżej) oraz </w:t>
      </w:r>
      <w:r w:rsidR="00B35471" w:rsidRPr="000E4D9F">
        <w:rPr>
          <w:i/>
          <w:color w:val="auto"/>
          <w:lang w:val="pl-PL"/>
        </w:rPr>
        <w:t xml:space="preserve">Podręcznika użytkownika </w:t>
      </w:r>
      <w:r w:rsidR="00B35471" w:rsidRPr="000E4D9F">
        <w:rPr>
          <w:color w:val="auto"/>
          <w:lang w:val="pl-PL"/>
        </w:rPr>
        <w:t>(</w:t>
      </w:r>
      <w:r w:rsidR="00B35471" w:rsidRPr="000E4D9F">
        <w:rPr>
          <w:i/>
          <w:color w:val="auto"/>
          <w:lang w:val="pl-PL"/>
        </w:rPr>
        <w:t>ISBN Users' Manual</w:t>
      </w:r>
      <w:r w:rsidR="00B35471" w:rsidRPr="000E4D9F">
        <w:rPr>
          <w:color w:val="auto"/>
          <w:lang w:val="pl-PL"/>
        </w:rPr>
        <w:t>) dostępnego w wielu językach.</w:t>
      </w:r>
    </w:p>
    <w:bookmarkEnd w:id="267"/>
    <w:bookmarkEnd w:id="268"/>
    <w:bookmarkEnd w:id="269"/>
    <w:bookmarkEnd w:id="270"/>
    <w:bookmarkEnd w:id="271"/>
    <w:bookmarkEnd w:id="272"/>
    <w:bookmarkEnd w:id="273"/>
    <w:bookmarkEnd w:id="274"/>
    <w:bookmarkEnd w:id="275"/>
    <w:p w:rsidR="00D340F4" w:rsidRDefault="00D340F4" w:rsidP="00B35471">
      <w:pPr>
        <w:pStyle w:val="Style1"/>
        <w:tabs>
          <w:tab w:val="clear" w:pos="4153"/>
          <w:tab w:val="clear" w:pos="8306"/>
        </w:tabs>
        <w:rPr>
          <w:rFonts w:eastAsia="MS Mincho"/>
          <w:lang w:val="pl-PL"/>
        </w:rPr>
      </w:pPr>
    </w:p>
    <w:p w:rsidR="00D340F4" w:rsidRDefault="00D340F4" w:rsidP="00B35471">
      <w:pPr>
        <w:pStyle w:val="Style1"/>
        <w:tabs>
          <w:tab w:val="clear" w:pos="4153"/>
          <w:tab w:val="clear" w:pos="8306"/>
        </w:tabs>
        <w:rPr>
          <w:rFonts w:eastAsia="MS Mincho"/>
          <w:lang w:val="pl-PL"/>
        </w:rPr>
      </w:pPr>
    </w:p>
    <w:p w:rsidR="00A05A44" w:rsidRPr="000E4D9F" w:rsidRDefault="00AE779C" w:rsidP="00B35471">
      <w:pPr>
        <w:pStyle w:val="Style1"/>
        <w:tabs>
          <w:tab w:val="clear" w:pos="4153"/>
          <w:tab w:val="clear" w:pos="8306"/>
        </w:tabs>
        <w:rPr>
          <w:rFonts w:eastAsia="MS Mincho"/>
          <w:lang w:val="pl-PL"/>
        </w:rPr>
      </w:pPr>
      <w:r w:rsidRPr="000E4D9F">
        <w:rPr>
          <w:rFonts w:eastAsia="MS Mincho"/>
          <w:lang w:val="pl-PL"/>
        </w:rPr>
        <w:t>1</w:t>
      </w:r>
      <w:r w:rsidR="000F2F5F" w:rsidRPr="000E4D9F">
        <w:rPr>
          <w:rFonts w:eastAsia="MS Mincho"/>
          <w:lang w:val="pl-PL"/>
        </w:rPr>
        <w:t>9</w:t>
      </w:r>
      <w:r w:rsidRPr="000E4D9F">
        <w:rPr>
          <w:rFonts w:eastAsia="MS Mincho"/>
          <w:lang w:val="pl-PL"/>
        </w:rPr>
        <w:t xml:space="preserve">. </w:t>
      </w:r>
      <w:bookmarkStart w:id="276" w:name="faqlink14"/>
      <w:bookmarkEnd w:id="276"/>
      <w:r w:rsidR="00B35471" w:rsidRPr="000E4D9F">
        <w:rPr>
          <w:lang w:val="pl-PL"/>
        </w:rPr>
        <w:t>Ogólnoświatowy Rejestr Wydawców (Global Register of Publishers)</w:t>
      </w:r>
    </w:p>
    <w:p w:rsidR="00A05A44" w:rsidRPr="000E4D9F" w:rsidRDefault="00A05A44">
      <w:pPr>
        <w:pStyle w:val="Zwykytekst"/>
        <w:rPr>
          <w:rFonts w:ascii="Arial" w:eastAsia="MS Mincho" w:hAnsi="Arial"/>
          <w:lang w:val="pl-PL"/>
        </w:rPr>
      </w:pPr>
    </w:p>
    <w:p w:rsidR="00857F82" w:rsidRPr="000E4D9F" w:rsidRDefault="00B35471" w:rsidP="00B35471">
      <w:pPr>
        <w:rPr>
          <w:rFonts w:ascii="Calibri" w:hAnsi="Calibri"/>
          <w:color w:val="auto"/>
          <w:lang w:val="pl-PL"/>
        </w:rPr>
      </w:pPr>
      <w:r w:rsidRPr="000E4D9F">
        <w:rPr>
          <w:lang w:val="pl-PL"/>
        </w:rPr>
        <w:t xml:space="preserve">Dzięki dedykowanej stronie internetowej znajdującej się pod adresem </w:t>
      </w:r>
      <w:hyperlink r:id="rId37" w:history="1">
        <w:r w:rsidRPr="000E4D9F">
          <w:rPr>
            <w:rStyle w:val="Hipercze"/>
            <w:color w:val="auto"/>
            <w:lang w:val="pl-PL"/>
          </w:rPr>
          <w:t>www.grp.isbn-international.org</w:t>
        </w:r>
      </w:hyperlink>
      <w:r w:rsidRPr="000E4D9F">
        <w:rPr>
          <w:lang w:val="pl-PL"/>
        </w:rPr>
        <w:t xml:space="preserve"> każdy może przeprowadzić proste wyszukiwanie oraz uzyskać dostęp do podstawowej nazwy wydawcy i informacji o prefiksie.</w:t>
      </w:r>
      <w:r w:rsidR="00857F82" w:rsidRPr="000E4D9F">
        <w:rPr>
          <w:lang w:val="pl-PL"/>
        </w:rPr>
        <w:t xml:space="preserve"> </w:t>
      </w:r>
      <w:r w:rsidRPr="000E4D9F">
        <w:rPr>
          <w:lang w:val="pl-PL"/>
        </w:rPr>
        <w:t>Bardziej złożone wyszukiwania i uszczegółowione dane kontaktowe do wydawców zostaną udostępnione użytkownikom, którzy postanowią dokonać rejestracji.</w:t>
      </w:r>
      <w:r w:rsidR="00857F82" w:rsidRPr="000E4D9F">
        <w:rPr>
          <w:lang w:val="pl-PL"/>
        </w:rPr>
        <w:t xml:space="preserve"> </w:t>
      </w:r>
      <w:r w:rsidRPr="000E4D9F">
        <w:rPr>
          <w:lang w:val="pl-PL"/>
        </w:rPr>
        <w:t>Każdy może zarejestrować się bezpłatnie za pośrednictwem strony internetowej.</w:t>
      </w:r>
      <w:r w:rsidR="00857F82" w:rsidRPr="000E4D9F">
        <w:rPr>
          <w:lang w:val="pl-PL"/>
        </w:rPr>
        <w:t xml:space="preserve"> </w:t>
      </w:r>
      <w:r w:rsidRPr="000E4D9F">
        <w:rPr>
          <w:lang w:val="pl-PL"/>
        </w:rPr>
        <w:t>Dane gromadzone w Ogólnoświatowym Rejestrze Wydawców są dostarczane bezpośrednio przez krajowe agencje rejestracyjne ISBN. Są także opracowywane i korygowane przynajmniej raz do roku.</w:t>
      </w:r>
    </w:p>
    <w:p w:rsidR="00857F82" w:rsidRPr="000E4D9F" w:rsidRDefault="00857F82" w:rsidP="00857F82">
      <w:pPr>
        <w:rPr>
          <w:lang w:val="pl-PL"/>
        </w:rPr>
      </w:pPr>
    </w:p>
    <w:p w:rsidR="00857F82" w:rsidRPr="000E4D9F" w:rsidRDefault="0091471C" w:rsidP="00857F82">
      <w:pPr>
        <w:rPr>
          <w:lang w:val="pl-PL"/>
        </w:rPr>
      </w:pPr>
      <w:r w:rsidRPr="000E4D9F">
        <w:rPr>
          <w:lang w:val="pl-PL"/>
        </w:rPr>
        <w:t xml:space="preserve">Użytkownicy nie mogą wnosić poprawek do informacji zgromadzonych w Rejestrze ani tworzyć nowych danych ze względu na to, że strona internetowa służy wyłącznie do odczytu. Jeśli jednak jako wydawca zauważysz jakiekolwiek nieścisłości wśród informacji, które Ciebie dotyczą, skontaktuj się odpowiednią krajową agencją rejestracyjną ISBN, aby sprawdzić, czy zgromadzone przez nią informacje są aktualne. </w:t>
      </w:r>
      <w:r w:rsidR="00857F82" w:rsidRPr="000E4D9F">
        <w:rPr>
          <w:lang w:val="pl-PL"/>
        </w:rPr>
        <w:t xml:space="preserve"> </w:t>
      </w:r>
    </w:p>
    <w:p w:rsidR="00857F82" w:rsidRPr="000E4D9F" w:rsidRDefault="00857F82" w:rsidP="00857F82">
      <w:pPr>
        <w:rPr>
          <w:lang w:val="pl-PL"/>
        </w:rPr>
      </w:pPr>
    </w:p>
    <w:p w:rsidR="00857F82" w:rsidRPr="000E4D9F" w:rsidRDefault="0091471C" w:rsidP="00857F82">
      <w:pPr>
        <w:rPr>
          <w:lang w:val="pl-PL"/>
        </w:rPr>
      </w:pPr>
      <w:r w:rsidRPr="000E4D9F">
        <w:rPr>
          <w:lang w:val="pl-PL"/>
        </w:rPr>
        <w:t>Rejestr stanowi zasób bezpłatny i uwzględnia:</w:t>
      </w:r>
    </w:p>
    <w:p w:rsidR="00857F82" w:rsidRPr="000E4D9F" w:rsidRDefault="0091471C" w:rsidP="00653426">
      <w:pPr>
        <w:pStyle w:val="NormalnyWeb"/>
        <w:numPr>
          <w:ilvl w:val="0"/>
          <w:numId w:val="28"/>
        </w:numPr>
        <w:shd w:val="clear" w:color="auto" w:fill="FFFFFF"/>
        <w:spacing w:before="0" w:beforeAutospacing="0" w:after="0" w:afterAutospacing="0"/>
        <w:rPr>
          <w:rFonts w:cs="Arial"/>
          <w:sz w:val="22"/>
          <w:szCs w:val="22"/>
          <w:lang w:val="pl-PL"/>
        </w:rPr>
      </w:pPr>
      <w:r w:rsidRPr="000E4D9F">
        <w:rPr>
          <w:sz w:val="22"/>
          <w:lang w:val="pl-PL"/>
        </w:rPr>
        <w:t>adresy i pozostałe dane kontaktowe dotyczące wydawców z ponad 200 krajów i terytoriów,</w:t>
      </w:r>
    </w:p>
    <w:p w:rsidR="00857F82" w:rsidRPr="000E4D9F" w:rsidRDefault="0091471C" w:rsidP="00653426">
      <w:pPr>
        <w:pStyle w:val="NormalnyWeb"/>
        <w:numPr>
          <w:ilvl w:val="0"/>
          <w:numId w:val="28"/>
        </w:numPr>
        <w:shd w:val="clear" w:color="auto" w:fill="FFFFFF"/>
        <w:spacing w:before="0" w:beforeAutospacing="0" w:after="0" w:afterAutospacing="0"/>
        <w:rPr>
          <w:rFonts w:cs="Arial"/>
          <w:sz w:val="22"/>
          <w:szCs w:val="22"/>
          <w:lang w:val="pl-PL"/>
        </w:rPr>
      </w:pPr>
      <w:r w:rsidRPr="000E4D9F">
        <w:rPr>
          <w:sz w:val="22"/>
          <w:lang w:val="pl-PL"/>
        </w:rPr>
        <w:t>dane dotyczące ponad miliona prefiksów numerów ISBN,</w:t>
      </w:r>
    </w:p>
    <w:p w:rsidR="00A05A44" w:rsidRPr="003717E8" w:rsidRDefault="0091471C" w:rsidP="003717E8">
      <w:pPr>
        <w:pStyle w:val="NormalnyWeb"/>
        <w:numPr>
          <w:ilvl w:val="0"/>
          <w:numId w:val="28"/>
        </w:numPr>
        <w:shd w:val="clear" w:color="auto" w:fill="FFFFFF"/>
        <w:spacing w:before="0" w:beforeAutospacing="0" w:after="0" w:afterAutospacing="0"/>
        <w:rPr>
          <w:lang w:val="pl-PL"/>
        </w:rPr>
      </w:pPr>
      <w:r w:rsidRPr="003717E8">
        <w:rPr>
          <w:sz w:val="22"/>
          <w:lang w:val="pl-PL"/>
        </w:rPr>
        <w:t>tysiące małych wydawnictw i autorów, którzy jednocześnie są wydawcami.</w:t>
      </w:r>
    </w:p>
    <w:p w:rsidR="00AD3C02" w:rsidRPr="000E4D9F" w:rsidRDefault="00FD296F" w:rsidP="0091471C">
      <w:pPr>
        <w:pStyle w:val="Style1"/>
        <w:tabs>
          <w:tab w:val="clear" w:pos="4153"/>
          <w:tab w:val="clear" w:pos="8306"/>
        </w:tabs>
        <w:rPr>
          <w:lang w:val="pl-PL"/>
        </w:rPr>
      </w:pPr>
      <w:r w:rsidRPr="000E4D9F">
        <w:rPr>
          <w:lang w:val="pl-PL"/>
        </w:rPr>
        <w:br w:type="page"/>
      </w:r>
      <w:r w:rsidR="00EE026B" w:rsidRPr="000E4D9F">
        <w:rPr>
          <w:rFonts w:cs="Arial"/>
          <w:b w:val="0"/>
          <w:sz w:val="22"/>
          <w:lang w:val="pl-PL"/>
        </w:rPr>
        <w:lastRenderedPageBreak/>
        <w:t xml:space="preserve"> </w:t>
      </w:r>
      <w:bookmarkStart w:id="277" w:name="Appendix"/>
      <w:bookmarkEnd w:id="277"/>
      <w:r w:rsidR="0091471C" w:rsidRPr="000E4D9F">
        <w:rPr>
          <w:lang w:val="pl-PL"/>
        </w:rPr>
        <w:t>ZAŁĄCZNIK 1 Obliczanie cyfry kontrolnej</w:t>
      </w:r>
      <w:r w:rsidR="00AD3C02" w:rsidRPr="000E4D9F">
        <w:rPr>
          <w:lang w:val="pl-PL"/>
        </w:rPr>
        <w:t xml:space="preserve"> </w:t>
      </w:r>
    </w:p>
    <w:p w:rsidR="00AD3C02" w:rsidRPr="000E4D9F" w:rsidRDefault="00AD3C02" w:rsidP="00AD3C02">
      <w:pPr>
        <w:rPr>
          <w:lang w:val="pl-PL"/>
        </w:rPr>
      </w:pPr>
    </w:p>
    <w:p w:rsidR="00AD3C02" w:rsidRPr="000E4D9F" w:rsidRDefault="0091471C" w:rsidP="00FB7B3E">
      <w:pPr>
        <w:pStyle w:val="Style2"/>
        <w:rPr>
          <w:lang w:val="pl-PL"/>
        </w:rPr>
      </w:pPr>
      <w:r w:rsidRPr="000E4D9F">
        <w:rPr>
          <w:lang w:val="pl-PL"/>
        </w:rPr>
        <w:t>A1.1 Obliczanie cyfry kontrolnej</w:t>
      </w:r>
    </w:p>
    <w:p w:rsidR="00AD3C02" w:rsidRPr="000E4D9F" w:rsidRDefault="00AD3C02" w:rsidP="00AD3C02">
      <w:pPr>
        <w:rPr>
          <w:lang w:val="pl-PL"/>
        </w:rPr>
      </w:pPr>
    </w:p>
    <w:p w:rsidR="00EE6634" w:rsidRPr="000E4D9F" w:rsidRDefault="0091471C" w:rsidP="0091471C">
      <w:pPr>
        <w:rPr>
          <w:lang w:val="pl-PL"/>
        </w:rPr>
      </w:pPr>
      <w:r w:rsidRPr="000E4D9F">
        <w:rPr>
          <w:lang w:val="pl-PL"/>
        </w:rPr>
        <w:t>Uwaga:</w:t>
      </w:r>
      <w:r w:rsidR="00415931" w:rsidRPr="000E4D9F">
        <w:rPr>
          <w:lang w:val="pl-PL"/>
        </w:rPr>
        <w:t xml:space="preserve"> </w:t>
      </w:r>
      <w:r w:rsidRPr="000E4D9F">
        <w:rPr>
          <w:lang w:val="pl-PL"/>
        </w:rPr>
        <w:t>Poniższe informacje są przeznaczone przede wszystkim dla programistów pracujących przy tworzeniu systemów.</w:t>
      </w:r>
      <w:r w:rsidR="00EE6634" w:rsidRPr="000E4D9F">
        <w:rPr>
          <w:lang w:val="pl-PL"/>
        </w:rPr>
        <w:t xml:space="preserve"> </w:t>
      </w:r>
      <w:r w:rsidRPr="000E4D9F">
        <w:rPr>
          <w:lang w:val="pl-PL"/>
        </w:rPr>
        <w:t>Podmioty takie jak wydawcy czy agencje rejestracyjne ISBN nie powinny ręcznie obliczać cyfry kontrolnej numeru ISBN.</w:t>
      </w:r>
    </w:p>
    <w:p w:rsidR="00EE6634" w:rsidRPr="000E4D9F" w:rsidRDefault="00EE6634" w:rsidP="00AD3C02">
      <w:pPr>
        <w:rPr>
          <w:lang w:val="pl-PL"/>
        </w:rPr>
      </w:pPr>
    </w:p>
    <w:p w:rsidR="00AD3C02" w:rsidRPr="000E4D9F" w:rsidRDefault="006F4B43" w:rsidP="00786EA0">
      <w:pPr>
        <w:rPr>
          <w:lang w:val="pl-PL"/>
        </w:rPr>
      </w:pPr>
      <w:r w:rsidRPr="000E4D9F">
        <w:rPr>
          <w:lang w:val="pl-PL"/>
        </w:rPr>
        <w:t>Każda z pierwszych 12</w:t>
      </w:r>
      <w:r w:rsidR="000A63FD" w:rsidRPr="000E4D9F">
        <w:rPr>
          <w:lang w:val="pl-PL"/>
        </w:rPr>
        <w:t>.</w:t>
      </w:r>
      <w:r w:rsidRPr="000E4D9F">
        <w:rPr>
          <w:lang w:val="pl-PL"/>
        </w:rPr>
        <w:t xml:space="preserve"> cyfr numeru ISBN jest mnożona naprzemiennie przez 1 i 3. Cyfra kontrolna wynosi 10 minus reszta z dzielenia </w:t>
      </w:r>
      <w:r w:rsidR="00786EA0" w:rsidRPr="000E4D9F">
        <w:rPr>
          <w:lang w:val="pl-PL"/>
        </w:rPr>
        <w:t xml:space="preserve">przez 10 </w:t>
      </w:r>
      <w:r w:rsidRPr="000E4D9F">
        <w:rPr>
          <w:lang w:val="pl-PL"/>
        </w:rPr>
        <w:t xml:space="preserve">sumy </w:t>
      </w:r>
      <w:r w:rsidR="0004569B" w:rsidRPr="000E4D9F">
        <w:rPr>
          <w:lang w:val="pl-PL"/>
        </w:rPr>
        <w:t xml:space="preserve">wyników </w:t>
      </w:r>
      <w:r w:rsidRPr="000E4D9F">
        <w:rPr>
          <w:lang w:val="pl-PL"/>
        </w:rPr>
        <w:t>ważonych</w:t>
      </w:r>
      <w:r w:rsidR="0004569B" w:rsidRPr="000E4D9F">
        <w:rPr>
          <w:lang w:val="pl-PL"/>
        </w:rPr>
        <w:t xml:space="preserve"> </w:t>
      </w:r>
      <w:r w:rsidRPr="000E4D9F">
        <w:rPr>
          <w:lang w:val="pl-PL"/>
        </w:rPr>
        <w:t>uzyskanych przy pierwszych 12</w:t>
      </w:r>
      <w:r w:rsidR="000A63FD" w:rsidRPr="000E4D9F">
        <w:rPr>
          <w:lang w:val="pl-PL"/>
        </w:rPr>
        <w:t>.</w:t>
      </w:r>
      <w:r w:rsidRPr="000E4D9F">
        <w:rPr>
          <w:lang w:val="pl-PL"/>
        </w:rPr>
        <w:t xml:space="preserve"> cyfrach z jednym wyjątkiem.</w:t>
      </w:r>
      <w:r w:rsidR="00AD3C02" w:rsidRPr="000E4D9F">
        <w:rPr>
          <w:lang w:val="pl-PL"/>
        </w:rPr>
        <w:t xml:space="preserve"> </w:t>
      </w:r>
      <w:r w:rsidR="00786EA0" w:rsidRPr="000E4D9F">
        <w:rPr>
          <w:lang w:val="pl-PL"/>
        </w:rPr>
        <w:t>Jeśli w wyniku tych obliczeń otrzymamy cyfrę kontrolną pozornie wynoszącą 10, to cyfra kontrolna równa się 0.</w:t>
      </w:r>
    </w:p>
    <w:p w:rsidR="00AD3C02" w:rsidRPr="000E4D9F" w:rsidRDefault="00AD3C02" w:rsidP="00AD3C02">
      <w:pPr>
        <w:rPr>
          <w:lang w:val="pl-PL"/>
        </w:rPr>
      </w:pPr>
    </w:p>
    <w:p w:rsidR="00AD3C02" w:rsidRPr="000E4D9F" w:rsidRDefault="00786EA0" w:rsidP="00AD3C02">
      <w:pPr>
        <w:rPr>
          <w:rFonts w:cs="Arial"/>
          <w:lang w:val="pl-PL"/>
        </w:rPr>
      </w:pPr>
      <w:r w:rsidRPr="000E4D9F">
        <w:rPr>
          <w:lang w:val="pl-PL"/>
        </w:rPr>
        <w:t>Postępuj zgodnie z poniższymi krokami, aby obliczyć cyfrę kontrolną dla numeru ISBN</w:t>
      </w:r>
      <w:r w:rsidR="002C6DB1">
        <w:rPr>
          <w:lang w:val="pl-PL"/>
        </w:rPr>
        <w:t xml:space="preserve"> </w:t>
      </w:r>
      <w:r w:rsidRPr="000E4D9F">
        <w:rPr>
          <w:lang w:val="pl-PL"/>
        </w:rPr>
        <w:t>978-92-95055-12-?</w:t>
      </w:r>
    </w:p>
    <w:p w:rsidR="00AD3C02" w:rsidRPr="000E4D9F" w:rsidRDefault="00AD3C02" w:rsidP="00AD3C02">
      <w:pPr>
        <w:rPr>
          <w:lang w:val="pl-PL"/>
        </w:rPr>
      </w:pPr>
    </w:p>
    <w:p w:rsidR="00AD3C02" w:rsidRPr="000E4D9F" w:rsidRDefault="00786EA0" w:rsidP="00786EA0">
      <w:pPr>
        <w:rPr>
          <w:lang w:val="pl-PL"/>
        </w:rPr>
      </w:pPr>
      <w:r w:rsidRPr="000E4D9F">
        <w:rPr>
          <w:b/>
          <w:lang w:val="pl-PL"/>
        </w:rPr>
        <w:t>Krok 1:</w:t>
      </w:r>
      <w:r w:rsidR="00AD3C02" w:rsidRPr="000E4D9F">
        <w:rPr>
          <w:lang w:val="pl-PL"/>
        </w:rPr>
        <w:t xml:space="preserve"> </w:t>
      </w:r>
      <w:r w:rsidRPr="000E4D9F">
        <w:rPr>
          <w:lang w:val="pl-PL"/>
        </w:rPr>
        <w:t xml:space="preserve">Ustal sumę </w:t>
      </w:r>
      <w:r w:rsidR="0004569B" w:rsidRPr="000E4D9F">
        <w:rPr>
          <w:lang w:val="pl-PL"/>
        </w:rPr>
        <w:t xml:space="preserve">wyników </w:t>
      </w:r>
      <w:r w:rsidRPr="000E4D9F">
        <w:rPr>
          <w:lang w:val="pl-PL"/>
        </w:rPr>
        <w:t xml:space="preserve">ważonych </w:t>
      </w:r>
      <w:r w:rsidR="0004569B" w:rsidRPr="000E4D9F">
        <w:rPr>
          <w:lang w:val="pl-PL"/>
        </w:rPr>
        <w:t>dla</w:t>
      </w:r>
      <w:r w:rsidRPr="000E4D9F">
        <w:rPr>
          <w:lang w:val="pl-PL"/>
        </w:rPr>
        <w:t xml:space="preserve"> działań przeprowadzonych na pierwszych 12</w:t>
      </w:r>
      <w:r w:rsidR="000A63FD" w:rsidRPr="000E4D9F">
        <w:rPr>
          <w:lang w:val="pl-PL"/>
        </w:rPr>
        <w:t>.</w:t>
      </w:r>
      <w:r w:rsidRPr="000E4D9F">
        <w:rPr>
          <w:lang w:val="pl-PL"/>
        </w:rPr>
        <w:t xml:space="preserve"> cyfrach numeru ISBN (patrz poniższa tabela).</w:t>
      </w:r>
    </w:p>
    <w:p w:rsidR="00AD3C02" w:rsidRPr="000E4D9F" w:rsidRDefault="00AD3C02" w:rsidP="00AD3C02">
      <w:pPr>
        <w:rPr>
          <w:lang w:val="pl-PL"/>
        </w:rPr>
      </w:pPr>
    </w:p>
    <w:tbl>
      <w:tblPr>
        <w:tblStyle w:val="Tabela-Siatka"/>
        <w:tblW w:w="10170" w:type="dxa"/>
        <w:tblInd w:w="-522" w:type="dxa"/>
        <w:tblLayout w:type="fixed"/>
        <w:tblLook w:val="04A0" w:firstRow="1" w:lastRow="0" w:firstColumn="1" w:lastColumn="0" w:noHBand="0" w:noVBand="1"/>
      </w:tblPr>
      <w:tblGrid>
        <w:gridCol w:w="977"/>
        <w:gridCol w:w="535"/>
        <w:gridCol w:w="624"/>
        <w:gridCol w:w="535"/>
        <w:gridCol w:w="749"/>
        <w:gridCol w:w="720"/>
        <w:gridCol w:w="540"/>
        <w:gridCol w:w="630"/>
        <w:gridCol w:w="581"/>
        <w:gridCol w:w="542"/>
        <w:gridCol w:w="624"/>
        <w:gridCol w:w="683"/>
        <w:gridCol w:w="630"/>
        <w:gridCol w:w="990"/>
        <w:gridCol w:w="810"/>
      </w:tblGrid>
      <w:tr w:rsidR="00EF337B" w:rsidRPr="000E4D9F" w:rsidTr="00EF337B">
        <w:trPr>
          <w:trHeight w:val="720"/>
        </w:trPr>
        <w:tc>
          <w:tcPr>
            <w:tcW w:w="977" w:type="dxa"/>
            <w:tcBorders>
              <w:top w:val="single" w:sz="12" w:space="0" w:color="auto"/>
              <w:left w:val="single" w:sz="12" w:space="0" w:color="auto"/>
              <w:bottom w:val="single" w:sz="12" w:space="0" w:color="auto"/>
            </w:tcBorders>
            <w:vAlign w:val="center"/>
          </w:tcPr>
          <w:p w:rsidR="00EF337B" w:rsidRPr="000E4D9F" w:rsidRDefault="00EF337B" w:rsidP="00B51640">
            <w:pPr>
              <w:rPr>
                <w:rFonts w:cs="Arial"/>
                <w:sz w:val="20"/>
                <w:lang w:val="pl-PL"/>
              </w:rPr>
            </w:pPr>
          </w:p>
        </w:tc>
        <w:tc>
          <w:tcPr>
            <w:tcW w:w="1694" w:type="dxa"/>
            <w:gridSpan w:val="3"/>
            <w:tcBorders>
              <w:top w:val="single" w:sz="12" w:space="0" w:color="auto"/>
              <w:bottom w:val="single" w:sz="12" w:space="0" w:color="auto"/>
            </w:tcBorders>
            <w:vAlign w:val="center"/>
          </w:tcPr>
          <w:p w:rsidR="00EF337B" w:rsidRPr="000E4D9F" w:rsidRDefault="00EF337B" w:rsidP="00786EA0">
            <w:pPr>
              <w:rPr>
                <w:rFonts w:cs="Arial"/>
                <w:b/>
                <w:sz w:val="20"/>
                <w:lang w:val="pl-PL"/>
              </w:rPr>
            </w:pPr>
            <w:r w:rsidRPr="000E4D9F">
              <w:rPr>
                <w:rFonts w:cs="Arial"/>
                <w:b/>
                <w:sz w:val="20"/>
                <w:lang w:val="pl-PL"/>
              </w:rPr>
              <w:br/>
            </w:r>
            <w:r w:rsidR="00786EA0" w:rsidRPr="000E4D9F">
              <w:rPr>
                <w:b/>
                <w:sz w:val="20"/>
                <w:lang w:val="pl-PL"/>
              </w:rPr>
              <w:t>Element GS1</w:t>
            </w:r>
          </w:p>
        </w:tc>
        <w:tc>
          <w:tcPr>
            <w:tcW w:w="1469" w:type="dxa"/>
            <w:gridSpan w:val="2"/>
            <w:tcBorders>
              <w:top w:val="single" w:sz="12" w:space="0" w:color="auto"/>
              <w:bottom w:val="single" w:sz="12" w:space="0" w:color="auto"/>
            </w:tcBorders>
            <w:vAlign w:val="center"/>
          </w:tcPr>
          <w:p w:rsidR="00EF337B" w:rsidRPr="000E4D9F" w:rsidRDefault="00786EA0" w:rsidP="00786EA0">
            <w:pPr>
              <w:jc w:val="center"/>
              <w:rPr>
                <w:rFonts w:cs="Arial"/>
                <w:b/>
                <w:sz w:val="20"/>
                <w:lang w:val="pl-PL"/>
              </w:rPr>
            </w:pPr>
            <w:r w:rsidRPr="000E4D9F">
              <w:rPr>
                <w:b/>
                <w:sz w:val="20"/>
                <w:lang w:val="pl-PL"/>
              </w:rPr>
              <w:t>Element grupy rejestracyjnej</w:t>
            </w:r>
          </w:p>
        </w:tc>
        <w:tc>
          <w:tcPr>
            <w:tcW w:w="2917" w:type="dxa"/>
            <w:gridSpan w:val="5"/>
            <w:tcBorders>
              <w:top w:val="single" w:sz="12" w:space="0" w:color="auto"/>
              <w:bottom w:val="single" w:sz="12" w:space="0" w:color="auto"/>
            </w:tcBorders>
            <w:vAlign w:val="center"/>
          </w:tcPr>
          <w:p w:rsidR="00EF337B" w:rsidRPr="000E4D9F" w:rsidRDefault="00EF337B" w:rsidP="006A738E">
            <w:pPr>
              <w:jc w:val="center"/>
              <w:rPr>
                <w:rFonts w:cs="Arial"/>
                <w:b/>
                <w:sz w:val="20"/>
                <w:lang w:val="pl-PL"/>
              </w:rPr>
            </w:pPr>
            <w:r w:rsidRPr="000E4D9F">
              <w:rPr>
                <w:rFonts w:cs="Arial"/>
                <w:b/>
                <w:sz w:val="20"/>
                <w:lang w:val="pl-PL"/>
              </w:rPr>
              <w:br/>
            </w:r>
            <w:r w:rsidR="006A738E">
              <w:rPr>
                <w:b/>
                <w:sz w:val="20"/>
                <w:lang w:val="pl-PL"/>
              </w:rPr>
              <w:t>Element rejestrujący</w:t>
            </w:r>
          </w:p>
        </w:tc>
        <w:tc>
          <w:tcPr>
            <w:tcW w:w="1313" w:type="dxa"/>
            <w:gridSpan w:val="2"/>
            <w:tcBorders>
              <w:top w:val="single" w:sz="12" w:space="0" w:color="auto"/>
              <w:bottom w:val="single" w:sz="12" w:space="0" w:color="auto"/>
            </w:tcBorders>
            <w:vAlign w:val="center"/>
          </w:tcPr>
          <w:p w:rsidR="00EF337B" w:rsidRPr="000E4D9F" w:rsidRDefault="00EF337B" w:rsidP="00786EA0">
            <w:pPr>
              <w:jc w:val="center"/>
              <w:rPr>
                <w:rFonts w:cs="Arial"/>
                <w:b/>
                <w:sz w:val="20"/>
                <w:lang w:val="pl-PL"/>
              </w:rPr>
            </w:pPr>
            <w:r w:rsidRPr="000E4D9F">
              <w:rPr>
                <w:rFonts w:cs="Arial"/>
                <w:b/>
                <w:sz w:val="20"/>
                <w:lang w:val="pl-PL"/>
              </w:rPr>
              <w:br/>
            </w:r>
            <w:r w:rsidR="00786EA0" w:rsidRPr="000E4D9F">
              <w:rPr>
                <w:b/>
                <w:sz w:val="20"/>
                <w:lang w:val="pl-PL"/>
              </w:rPr>
              <w:t>Element publikacji</w:t>
            </w:r>
          </w:p>
        </w:tc>
        <w:tc>
          <w:tcPr>
            <w:tcW w:w="990" w:type="dxa"/>
            <w:tcBorders>
              <w:top w:val="single" w:sz="12" w:space="0" w:color="auto"/>
              <w:bottom w:val="single" w:sz="12" w:space="0" w:color="auto"/>
            </w:tcBorders>
            <w:vAlign w:val="center"/>
          </w:tcPr>
          <w:p w:rsidR="00EF337B" w:rsidRPr="000E4D9F" w:rsidRDefault="00EF337B" w:rsidP="00786EA0">
            <w:pPr>
              <w:jc w:val="center"/>
              <w:rPr>
                <w:rFonts w:cs="Arial"/>
                <w:b/>
                <w:sz w:val="20"/>
                <w:lang w:val="pl-PL"/>
              </w:rPr>
            </w:pPr>
            <w:r w:rsidRPr="000E4D9F">
              <w:rPr>
                <w:rFonts w:cs="Arial"/>
                <w:b/>
                <w:sz w:val="20"/>
                <w:lang w:val="pl-PL"/>
              </w:rPr>
              <w:br/>
            </w:r>
            <w:r w:rsidR="00786EA0" w:rsidRPr="000E4D9F">
              <w:rPr>
                <w:b/>
                <w:sz w:val="20"/>
                <w:lang w:val="pl-PL"/>
              </w:rPr>
              <w:t>Cyfra kontrolna</w:t>
            </w:r>
          </w:p>
        </w:tc>
        <w:tc>
          <w:tcPr>
            <w:tcW w:w="810" w:type="dxa"/>
            <w:tcBorders>
              <w:top w:val="single" w:sz="12" w:space="0" w:color="auto"/>
              <w:bottom w:val="single" w:sz="12" w:space="0" w:color="auto"/>
              <w:right w:val="single" w:sz="12" w:space="0" w:color="auto"/>
            </w:tcBorders>
            <w:vAlign w:val="center"/>
          </w:tcPr>
          <w:p w:rsidR="00EF337B" w:rsidRPr="000E4D9F" w:rsidRDefault="00EF337B" w:rsidP="00786EA0">
            <w:pPr>
              <w:jc w:val="center"/>
              <w:rPr>
                <w:rFonts w:cs="Arial"/>
                <w:b/>
                <w:sz w:val="20"/>
                <w:lang w:val="pl-PL"/>
              </w:rPr>
            </w:pPr>
            <w:r w:rsidRPr="000E4D9F">
              <w:rPr>
                <w:rFonts w:cs="Arial"/>
                <w:b/>
                <w:sz w:val="20"/>
                <w:lang w:val="pl-PL"/>
              </w:rPr>
              <w:br/>
            </w:r>
            <w:r w:rsidR="00786EA0" w:rsidRPr="000E4D9F">
              <w:rPr>
                <w:b/>
                <w:sz w:val="20"/>
                <w:lang w:val="pl-PL"/>
              </w:rPr>
              <w:t>Suma</w:t>
            </w:r>
          </w:p>
        </w:tc>
      </w:tr>
      <w:tr w:rsidR="00EF337B" w:rsidRPr="000E4D9F" w:rsidTr="00EF337B">
        <w:tc>
          <w:tcPr>
            <w:tcW w:w="977" w:type="dxa"/>
            <w:tcBorders>
              <w:top w:val="single" w:sz="12" w:space="0" w:color="auto"/>
              <w:left w:val="single" w:sz="12" w:space="0" w:color="auto"/>
            </w:tcBorders>
          </w:tcPr>
          <w:p w:rsidR="00EF337B" w:rsidRPr="000E4D9F" w:rsidRDefault="00786EA0" w:rsidP="00786EA0">
            <w:pPr>
              <w:spacing w:before="60" w:after="60" w:line="210" w:lineRule="atLeast"/>
              <w:rPr>
                <w:rFonts w:cs="Arial"/>
                <w:b/>
                <w:sz w:val="20"/>
                <w:lang w:val="pl-PL"/>
              </w:rPr>
            </w:pPr>
            <w:r w:rsidRPr="000E4D9F">
              <w:rPr>
                <w:b/>
                <w:sz w:val="20"/>
                <w:lang w:val="pl-PL"/>
              </w:rPr>
              <w:t>ISBN</w:t>
            </w:r>
          </w:p>
        </w:tc>
        <w:tc>
          <w:tcPr>
            <w:tcW w:w="535"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9</w:t>
            </w:r>
          </w:p>
        </w:tc>
        <w:tc>
          <w:tcPr>
            <w:tcW w:w="624" w:type="dxa"/>
            <w:tcBorders>
              <w:top w:val="single" w:sz="12" w:space="0" w:color="auto"/>
            </w:tcBorders>
          </w:tcPr>
          <w:p w:rsidR="00EF337B" w:rsidRPr="000E4D9F" w:rsidRDefault="00A94CEC" w:rsidP="00B51640">
            <w:pPr>
              <w:spacing w:before="60" w:after="60" w:line="210" w:lineRule="atLeast"/>
              <w:jc w:val="center"/>
              <w:rPr>
                <w:rFonts w:cs="Arial"/>
                <w:sz w:val="20"/>
                <w:lang w:val="pl-PL"/>
              </w:rPr>
            </w:pPr>
            <w:r w:rsidRPr="000E4D9F">
              <w:rPr>
                <w:rFonts w:cs="Arial"/>
                <w:sz w:val="20"/>
                <w:lang w:val="pl-PL"/>
              </w:rPr>
              <w:t>7</w:t>
            </w:r>
          </w:p>
        </w:tc>
        <w:tc>
          <w:tcPr>
            <w:tcW w:w="535"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8</w:t>
            </w:r>
          </w:p>
        </w:tc>
        <w:tc>
          <w:tcPr>
            <w:tcW w:w="749"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9</w:t>
            </w:r>
          </w:p>
        </w:tc>
        <w:tc>
          <w:tcPr>
            <w:tcW w:w="720"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2</w:t>
            </w:r>
          </w:p>
        </w:tc>
        <w:tc>
          <w:tcPr>
            <w:tcW w:w="540"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9</w:t>
            </w:r>
          </w:p>
        </w:tc>
        <w:tc>
          <w:tcPr>
            <w:tcW w:w="630"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5</w:t>
            </w:r>
          </w:p>
        </w:tc>
        <w:tc>
          <w:tcPr>
            <w:tcW w:w="581"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0</w:t>
            </w:r>
          </w:p>
        </w:tc>
        <w:tc>
          <w:tcPr>
            <w:tcW w:w="542"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5</w:t>
            </w:r>
          </w:p>
        </w:tc>
        <w:tc>
          <w:tcPr>
            <w:tcW w:w="624"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5</w:t>
            </w:r>
          </w:p>
        </w:tc>
        <w:tc>
          <w:tcPr>
            <w:tcW w:w="683"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1</w:t>
            </w:r>
          </w:p>
        </w:tc>
        <w:tc>
          <w:tcPr>
            <w:tcW w:w="630"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2</w:t>
            </w:r>
          </w:p>
        </w:tc>
        <w:tc>
          <w:tcPr>
            <w:tcW w:w="990" w:type="dxa"/>
            <w:tcBorders>
              <w:top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w:t>
            </w:r>
          </w:p>
        </w:tc>
        <w:tc>
          <w:tcPr>
            <w:tcW w:w="810" w:type="dxa"/>
            <w:tcBorders>
              <w:top w:val="single" w:sz="12" w:space="0" w:color="auto"/>
              <w:right w:val="single" w:sz="12" w:space="0" w:color="auto"/>
            </w:tcBorders>
          </w:tcPr>
          <w:p w:rsidR="00EF337B" w:rsidRPr="000E4D9F" w:rsidRDefault="00EF337B" w:rsidP="00B51640">
            <w:pPr>
              <w:spacing w:before="60" w:after="60" w:line="210" w:lineRule="atLeast"/>
              <w:jc w:val="center"/>
              <w:rPr>
                <w:rFonts w:cs="Arial"/>
                <w:sz w:val="20"/>
                <w:lang w:val="pl-PL"/>
              </w:rPr>
            </w:pPr>
          </w:p>
        </w:tc>
      </w:tr>
      <w:tr w:rsidR="00EF337B" w:rsidRPr="000E4D9F" w:rsidTr="00EF337B">
        <w:tc>
          <w:tcPr>
            <w:tcW w:w="977" w:type="dxa"/>
            <w:tcBorders>
              <w:left w:val="single" w:sz="12" w:space="0" w:color="auto"/>
            </w:tcBorders>
          </w:tcPr>
          <w:p w:rsidR="00EF337B" w:rsidRPr="000E4D9F" w:rsidRDefault="00786EA0" w:rsidP="00786EA0">
            <w:pPr>
              <w:spacing w:before="60" w:after="60" w:line="210" w:lineRule="atLeast"/>
              <w:rPr>
                <w:rFonts w:cs="Arial"/>
                <w:b/>
                <w:sz w:val="20"/>
                <w:lang w:val="pl-PL"/>
              </w:rPr>
            </w:pPr>
            <w:r w:rsidRPr="000E4D9F">
              <w:rPr>
                <w:b/>
                <w:sz w:val="20"/>
                <w:lang w:val="pl-PL"/>
              </w:rPr>
              <w:t>Waga</w:t>
            </w:r>
          </w:p>
        </w:tc>
        <w:tc>
          <w:tcPr>
            <w:tcW w:w="535"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1</w:t>
            </w:r>
          </w:p>
        </w:tc>
        <w:tc>
          <w:tcPr>
            <w:tcW w:w="624"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3</w:t>
            </w:r>
          </w:p>
        </w:tc>
        <w:tc>
          <w:tcPr>
            <w:tcW w:w="535"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1</w:t>
            </w:r>
          </w:p>
        </w:tc>
        <w:tc>
          <w:tcPr>
            <w:tcW w:w="749"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3</w:t>
            </w:r>
          </w:p>
        </w:tc>
        <w:tc>
          <w:tcPr>
            <w:tcW w:w="720"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1</w:t>
            </w:r>
          </w:p>
        </w:tc>
        <w:tc>
          <w:tcPr>
            <w:tcW w:w="540"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3</w:t>
            </w:r>
          </w:p>
        </w:tc>
        <w:tc>
          <w:tcPr>
            <w:tcW w:w="630"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1</w:t>
            </w:r>
          </w:p>
        </w:tc>
        <w:tc>
          <w:tcPr>
            <w:tcW w:w="581"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3</w:t>
            </w:r>
          </w:p>
        </w:tc>
        <w:tc>
          <w:tcPr>
            <w:tcW w:w="542"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1</w:t>
            </w:r>
          </w:p>
        </w:tc>
        <w:tc>
          <w:tcPr>
            <w:tcW w:w="624"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3</w:t>
            </w:r>
          </w:p>
        </w:tc>
        <w:tc>
          <w:tcPr>
            <w:tcW w:w="683"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1</w:t>
            </w:r>
          </w:p>
        </w:tc>
        <w:tc>
          <w:tcPr>
            <w:tcW w:w="630"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3</w:t>
            </w:r>
          </w:p>
        </w:tc>
        <w:tc>
          <w:tcPr>
            <w:tcW w:w="990" w:type="dxa"/>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softHyphen/>
              <w:t>—</w:t>
            </w:r>
          </w:p>
        </w:tc>
        <w:tc>
          <w:tcPr>
            <w:tcW w:w="810" w:type="dxa"/>
            <w:tcBorders>
              <w:right w:val="single" w:sz="12" w:space="0" w:color="auto"/>
            </w:tcBorders>
          </w:tcPr>
          <w:p w:rsidR="00EF337B" w:rsidRPr="000E4D9F" w:rsidRDefault="00EF337B" w:rsidP="00B51640">
            <w:pPr>
              <w:spacing w:before="60" w:after="60" w:line="210" w:lineRule="atLeast"/>
              <w:jc w:val="center"/>
              <w:rPr>
                <w:rFonts w:cs="Arial"/>
                <w:sz w:val="20"/>
                <w:lang w:val="pl-PL"/>
              </w:rPr>
            </w:pPr>
          </w:p>
        </w:tc>
      </w:tr>
      <w:tr w:rsidR="00EF337B" w:rsidRPr="000E4D9F" w:rsidTr="00EF337B">
        <w:tc>
          <w:tcPr>
            <w:tcW w:w="977" w:type="dxa"/>
            <w:tcBorders>
              <w:left w:val="single" w:sz="12" w:space="0" w:color="auto"/>
              <w:bottom w:val="single" w:sz="12" w:space="0" w:color="auto"/>
            </w:tcBorders>
          </w:tcPr>
          <w:p w:rsidR="00EF337B" w:rsidRPr="000E4D9F" w:rsidRDefault="00786EA0" w:rsidP="00786EA0">
            <w:pPr>
              <w:spacing w:before="60" w:after="60" w:line="210" w:lineRule="atLeast"/>
              <w:rPr>
                <w:rFonts w:cs="Arial"/>
                <w:b/>
                <w:sz w:val="20"/>
                <w:lang w:val="pl-PL"/>
              </w:rPr>
            </w:pPr>
            <w:r w:rsidRPr="000E4D9F">
              <w:rPr>
                <w:b/>
                <w:sz w:val="20"/>
                <w:lang w:val="pl-PL"/>
              </w:rPr>
              <w:t>Wynik</w:t>
            </w:r>
          </w:p>
        </w:tc>
        <w:tc>
          <w:tcPr>
            <w:tcW w:w="535"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9</w:t>
            </w:r>
          </w:p>
        </w:tc>
        <w:tc>
          <w:tcPr>
            <w:tcW w:w="624"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21</w:t>
            </w:r>
          </w:p>
        </w:tc>
        <w:tc>
          <w:tcPr>
            <w:tcW w:w="535"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8</w:t>
            </w:r>
          </w:p>
        </w:tc>
        <w:tc>
          <w:tcPr>
            <w:tcW w:w="749"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27</w:t>
            </w:r>
          </w:p>
        </w:tc>
        <w:tc>
          <w:tcPr>
            <w:tcW w:w="720"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2</w:t>
            </w:r>
          </w:p>
        </w:tc>
        <w:tc>
          <w:tcPr>
            <w:tcW w:w="540"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27</w:t>
            </w:r>
          </w:p>
        </w:tc>
        <w:tc>
          <w:tcPr>
            <w:tcW w:w="630"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5</w:t>
            </w:r>
          </w:p>
        </w:tc>
        <w:tc>
          <w:tcPr>
            <w:tcW w:w="581"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0</w:t>
            </w:r>
          </w:p>
        </w:tc>
        <w:tc>
          <w:tcPr>
            <w:tcW w:w="542"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5</w:t>
            </w:r>
          </w:p>
        </w:tc>
        <w:tc>
          <w:tcPr>
            <w:tcW w:w="624"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15</w:t>
            </w:r>
          </w:p>
        </w:tc>
        <w:tc>
          <w:tcPr>
            <w:tcW w:w="683"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1</w:t>
            </w:r>
          </w:p>
        </w:tc>
        <w:tc>
          <w:tcPr>
            <w:tcW w:w="630"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6</w:t>
            </w:r>
          </w:p>
        </w:tc>
        <w:tc>
          <w:tcPr>
            <w:tcW w:w="990" w:type="dxa"/>
            <w:tcBorders>
              <w:bottom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w:t>
            </w:r>
          </w:p>
        </w:tc>
        <w:tc>
          <w:tcPr>
            <w:tcW w:w="810" w:type="dxa"/>
            <w:tcBorders>
              <w:bottom w:val="single" w:sz="12" w:space="0" w:color="auto"/>
              <w:right w:val="single" w:sz="12" w:space="0" w:color="auto"/>
            </w:tcBorders>
          </w:tcPr>
          <w:p w:rsidR="00EF337B" w:rsidRPr="000E4D9F" w:rsidRDefault="00EF337B" w:rsidP="00B51640">
            <w:pPr>
              <w:spacing w:before="60" w:after="60" w:line="210" w:lineRule="atLeast"/>
              <w:jc w:val="center"/>
              <w:rPr>
                <w:rFonts w:cs="Arial"/>
                <w:sz w:val="20"/>
                <w:lang w:val="pl-PL"/>
              </w:rPr>
            </w:pPr>
            <w:r w:rsidRPr="000E4D9F">
              <w:rPr>
                <w:rFonts w:cs="Arial"/>
                <w:sz w:val="20"/>
                <w:lang w:val="pl-PL"/>
              </w:rPr>
              <w:t>126</w:t>
            </w:r>
          </w:p>
        </w:tc>
      </w:tr>
    </w:tbl>
    <w:p w:rsidR="00AD3C02" w:rsidRPr="000E4D9F" w:rsidRDefault="00AD3C02" w:rsidP="00AD3C02">
      <w:pPr>
        <w:rPr>
          <w:lang w:val="pl-PL"/>
        </w:rPr>
      </w:pPr>
    </w:p>
    <w:p w:rsidR="00AD3C02" w:rsidRPr="000E4D9F" w:rsidRDefault="00835BF4" w:rsidP="0004569B">
      <w:pPr>
        <w:rPr>
          <w:lang w:val="pl-PL"/>
        </w:rPr>
      </w:pPr>
      <w:r w:rsidRPr="000E4D9F">
        <w:rPr>
          <w:b/>
          <w:lang w:val="pl-PL"/>
        </w:rPr>
        <w:t>Krok 2:</w:t>
      </w:r>
      <w:r w:rsidR="00AD3C02" w:rsidRPr="000E4D9F">
        <w:rPr>
          <w:lang w:val="pl-PL"/>
        </w:rPr>
        <w:t xml:space="preserve"> </w:t>
      </w:r>
      <w:r w:rsidR="0004569B" w:rsidRPr="000E4D9F">
        <w:rPr>
          <w:lang w:val="pl-PL"/>
        </w:rPr>
        <w:t>Podziel przez 10 sumę wyników ważonych dla działań przeprowadzonych na pierwszych 12</w:t>
      </w:r>
      <w:r w:rsidR="000A63FD" w:rsidRPr="000E4D9F">
        <w:rPr>
          <w:lang w:val="pl-PL"/>
        </w:rPr>
        <w:t>.</w:t>
      </w:r>
      <w:r w:rsidR="0004569B" w:rsidRPr="000E4D9F">
        <w:rPr>
          <w:lang w:val="pl-PL"/>
        </w:rPr>
        <w:t xml:space="preserve"> cyfrach numeru ISBN obliczonych w ramach kroku 1., aby określić, ile wynosi reszta.</w:t>
      </w:r>
    </w:p>
    <w:p w:rsidR="00AD3C02" w:rsidRPr="000E4D9F" w:rsidRDefault="00AD3C02" w:rsidP="00AD3C02">
      <w:pPr>
        <w:rPr>
          <w:lang w:val="pl-PL"/>
        </w:rPr>
      </w:pPr>
    </w:p>
    <w:p w:rsidR="00AD3C02" w:rsidRPr="000E4D9F" w:rsidRDefault="0004569B" w:rsidP="00AD3C02">
      <w:pPr>
        <w:rPr>
          <w:lang w:val="pl-PL"/>
        </w:rPr>
      </w:pPr>
      <w:r w:rsidRPr="000E4D9F">
        <w:rPr>
          <w:lang w:val="pl-PL"/>
        </w:rPr>
        <w:t>126 / 10 = 12</w:t>
      </w:r>
      <w:r w:rsidR="002C6DB1">
        <w:rPr>
          <w:lang w:val="pl-PL"/>
        </w:rPr>
        <w:t xml:space="preserve">  </w:t>
      </w:r>
      <w:r w:rsidRPr="000E4D9F">
        <w:rPr>
          <w:lang w:val="pl-PL"/>
        </w:rPr>
        <w:t xml:space="preserve"> reszta = 6</w:t>
      </w:r>
    </w:p>
    <w:p w:rsidR="00AD3C02" w:rsidRPr="000E4D9F" w:rsidRDefault="00AD3C02" w:rsidP="00AD3C02">
      <w:pPr>
        <w:rPr>
          <w:lang w:val="pl-PL"/>
        </w:rPr>
      </w:pPr>
    </w:p>
    <w:p w:rsidR="00AD3C02" w:rsidRPr="000E4D9F" w:rsidRDefault="0004569B" w:rsidP="0004569B">
      <w:pPr>
        <w:rPr>
          <w:lang w:val="pl-PL"/>
        </w:rPr>
      </w:pPr>
      <w:r w:rsidRPr="000E4D9F">
        <w:rPr>
          <w:b/>
          <w:lang w:val="pl-PL"/>
        </w:rPr>
        <w:t>Krok 3:</w:t>
      </w:r>
      <w:r w:rsidR="00AD3C02" w:rsidRPr="000E4D9F">
        <w:rPr>
          <w:lang w:val="pl-PL"/>
        </w:rPr>
        <w:t xml:space="preserve"> </w:t>
      </w:r>
      <w:r w:rsidRPr="000E4D9F">
        <w:rPr>
          <w:lang w:val="pl-PL"/>
        </w:rPr>
        <w:t xml:space="preserve">Odejmij </w:t>
      </w:r>
      <w:r w:rsidR="000A63FD" w:rsidRPr="000E4D9F">
        <w:rPr>
          <w:lang w:val="pl-PL"/>
        </w:rPr>
        <w:t xml:space="preserve">od 10 </w:t>
      </w:r>
      <w:r w:rsidRPr="000E4D9F">
        <w:rPr>
          <w:lang w:val="pl-PL"/>
        </w:rPr>
        <w:t>reszt</w:t>
      </w:r>
      <w:r w:rsidR="000A63FD" w:rsidRPr="000E4D9F">
        <w:rPr>
          <w:lang w:val="pl-PL"/>
        </w:rPr>
        <w:t>ę</w:t>
      </w:r>
      <w:r w:rsidRPr="000E4D9F">
        <w:rPr>
          <w:lang w:val="pl-PL"/>
        </w:rPr>
        <w:t xml:space="preserve"> obliczoną w ramach kroku 2. Uzyskana różnica stanowi wartość cyfry kontrolnej, z jednym wyjątkiem.</w:t>
      </w:r>
      <w:r w:rsidR="00AD3C02" w:rsidRPr="000E4D9F">
        <w:rPr>
          <w:lang w:val="pl-PL"/>
        </w:rPr>
        <w:t xml:space="preserve"> </w:t>
      </w:r>
      <w:r w:rsidRPr="000E4D9F">
        <w:rPr>
          <w:lang w:val="pl-PL"/>
        </w:rPr>
        <w:t>Jeśli reszta uzyskana w ramach kroku 2. wynosi 0, to cyfra kontrolna wynosi 0.</w:t>
      </w:r>
      <w:r w:rsidR="00AD3C02" w:rsidRPr="000E4D9F">
        <w:rPr>
          <w:lang w:val="pl-PL"/>
        </w:rPr>
        <w:t xml:space="preserve"> </w:t>
      </w:r>
    </w:p>
    <w:p w:rsidR="00AD3C02" w:rsidRPr="000E4D9F" w:rsidRDefault="00AD3C02" w:rsidP="00AD3C02">
      <w:pPr>
        <w:rPr>
          <w:lang w:val="pl-PL"/>
        </w:rPr>
      </w:pPr>
    </w:p>
    <w:p w:rsidR="00AD3C02" w:rsidRPr="000E4D9F" w:rsidRDefault="00AD3C02" w:rsidP="00AD3C02">
      <w:pPr>
        <w:rPr>
          <w:lang w:val="pl-PL"/>
        </w:rPr>
      </w:pPr>
      <w:r w:rsidRPr="000E4D9F">
        <w:rPr>
          <w:lang w:val="pl-PL"/>
        </w:rPr>
        <w:t>10 – 6 = 4</w:t>
      </w:r>
    </w:p>
    <w:p w:rsidR="00AD3C02" w:rsidRPr="000E4D9F" w:rsidRDefault="00AD3C02" w:rsidP="00AD3C02">
      <w:pPr>
        <w:rPr>
          <w:rFonts w:cs="Arial"/>
          <w:lang w:val="pl-PL" w:eastAsia="ja-JP"/>
        </w:rPr>
      </w:pPr>
    </w:p>
    <w:p w:rsidR="00AD3C02" w:rsidRPr="000E4D9F" w:rsidRDefault="0004569B" w:rsidP="00AD3C02">
      <w:pPr>
        <w:rPr>
          <w:rFonts w:cs="Arial"/>
          <w:lang w:val="pl-PL" w:eastAsia="ja-JP"/>
        </w:rPr>
      </w:pPr>
      <w:r w:rsidRPr="000E4D9F">
        <w:rPr>
          <w:lang w:val="pl-PL"/>
        </w:rPr>
        <w:t>Cyfra kontrolna = 4</w:t>
      </w:r>
    </w:p>
    <w:p w:rsidR="00AD3C02" w:rsidRPr="000E4D9F" w:rsidRDefault="00AD3C02" w:rsidP="00AD3C02">
      <w:pPr>
        <w:rPr>
          <w:sz w:val="20"/>
          <w:lang w:val="pl-PL"/>
        </w:rPr>
      </w:pPr>
    </w:p>
    <w:p w:rsidR="00AD3C02" w:rsidRPr="000E4D9F" w:rsidRDefault="0004569B" w:rsidP="00AD3C02">
      <w:pPr>
        <w:rPr>
          <w:lang w:val="pl-PL"/>
        </w:rPr>
      </w:pPr>
      <w:r w:rsidRPr="000E4D9F">
        <w:rPr>
          <w:lang w:val="pl-PL"/>
        </w:rPr>
        <w:t>ISBN = 978-92-95055-12-4</w:t>
      </w:r>
    </w:p>
    <w:p w:rsidR="00AD3C02" w:rsidRPr="000E4D9F" w:rsidRDefault="00AD3C02" w:rsidP="00AD3C02">
      <w:pPr>
        <w:rPr>
          <w:lang w:val="pl-PL" w:eastAsia="ja-JP"/>
        </w:rPr>
      </w:pPr>
    </w:p>
    <w:p w:rsidR="00AD3C02" w:rsidRPr="000E4D9F" w:rsidRDefault="00C27059" w:rsidP="00AD3C02">
      <w:pPr>
        <w:rPr>
          <w:rFonts w:cs="Arial"/>
          <w:lang w:val="pl-PL" w:eastAsia="ja-JP"/>
        </w:rPr>
      </w:pPr>
      <w:r w:rsidRPr="000E4D9F">
        <w:rPr>
          <w:lang w:val="pl-PL"/>
        </w:rPr>
        <w:t>Poniższa formuła matematyczna stanowi alternatywny sposób przedstawienia obliczania cyfry kontrolnej:</w:t>
      </w:r>
    </w:p>
    <w:p w:rsidR="00AD3C02" w:rsidRPr="000E4D9F" w:rsidRDefault="00AD3C02" w:rsidP="00AD3C02">
      <w:pPr>
        <w:rPr>
          <w:rFonts w:cs="Arial"/>
          <w:lang w:val="pl-PL" w:eastAsia="ja-JP"/>
        </w:rPr>
      </w:pPr>
    </w:p>
    <w:p w:rsidR="00AD3C02" w:rsidRPr="000E4D9F" w:rsidRDefault="000A63FD" w:rsidP="00AD3C02">
      <w:pPr>
        <w:rPr>
          <w:rFonts w:cs="Arial"/>
          <w:lang w:val="pl-PL"/>
        </w:rPr>
      </w:pPr>
      <w:r w:rsidRPr="000E4D9F">
        <w:rPr>
          <w:lang w:val="pl-PL"/>
        </w:rPr>
        <w:t>Cyfra kontrolna = mod 10 (10 – [mod 10 {suma wyników ważonych uzyskanych przy pierwszych 12. cyfrach numeru ISBN}])</w:t>
      </w:r>
    </w:p>
    <w:p w:rsidR="00AD3C02" w:rsidRPr="000E4D9F" w:rsidRDefault="00AD3C02" w:rsidP="00AD3C02">
      <w:pPr>
        <w:rPr>
          <w:rFonts w:cs="Arial"/>
          <w:lang w:val="pl-PL"/>
        </w:rPr>
      </w:pPr>
    </w:p>
    <w:p w:rsidR="00AD3C02" w:rsidRPr="000E4D9F" w:rsidRDefault="000A63FD" w:rsidP="00AD3C02">
      <w:pPr>
        <w:rPr>
          <w:rFonts w:cs="Arial"/>
          <w:lang w:val="pl-PL"/>
        </w:rPr>
      </w:pPr>
      <w:r w:rsidRPr="000E4D9F">
        <w:rPr>
          <w:lang w:val="pl-PL"/>
        </w:rPr>
        <w:t>Cyfra kontrolna = mod 10 (10 – [mod 10 {126}])</w:t>
      </w:r>
    </w:p>
    <w:p w:rsidR="00AD3C02" w:rsidRPr="000E4D9F" w:rsidRDefault="00AD3C02" w:rsidP="00AD3C02">
      <w:pPr>
        <w:rPr>
          <w:rFonts w:cs="Arial"/>
          <w:lang w:val="pl-PL"/>
        </w:rPr>
      </w:pPr>
    </w:p>
    <w:p w:rsidR="00AD3C02" w:rsidRPr="000E4D9F" w:rsidRDefault="000A63FD" w:rsidP="00AD3C02">
      <w:pPr>
        <w:rPr>
          <w:rFonts w:cs="Arial"/>
          <w:lang w:val="pl-PL"/>
        </w:rPr>
      </w:pPr>
      <w:r w:rsidRPr="000E4D9F">
        <w:rPr>
          <w:lang w:val="pl-PL"/>
        </w:rPr>
        <w:t>Cyfra kontrolna = 4</w:t>
      </w:r>
    </w:p>
    <w:p w:rsidR="00AD3C02" w:rsidRPr="000E4D9F" w:rsidRDefault="00AD3C02" w:rsidP="00AD3C02">
      <w:pPr>
        <w:rPr>
          <w:rFonts w:cs="Arial"/>
          <w:lang w:val="pl-PL"/>
        </w:rPr>
      </w:pPr>
    </w:p>
    <w:p w:rsidR="00AD3C02" w:rsidRPr="000E4D9F" w:rsidRDefault="000A63FD" w:rsidP="00AD3C02">
      <w:pPr>
        <w:rPr>
          <w:rFonts w:cs="Arial"/>
          <w:lang w:val="pl-PL"/>
        </w:rPr>
      </w:pPr>
      <w:r w:rsidRPr="000E4D9F">
        <w:rPr>
          <w:lang w:val="pl-PL"/>
        </w:rPr>
        <w:lastRenderedPageBreak/>
        <w:t>Aby numer ISBN był prawidłowy, suma wyników ważonych otrzymanych przy pierwszych 12. cyfrach plus cyfra kontrolna musi być podzielna przez 10 bez reszty.</w:t>
      </w:r>
    </w:p>
    <w:p w:rsidR="00AD3C02" w:rsidRPr="000E4D9F" w:rsidRDefault="00AD3C02" w:rsidP="00AD3C02">
      <w:pPr>
        <w:rPr>
          <w:rFonts w:cs="Arial"/>
          <w:lang w:val="pl-PL" w:eastAsia="ja-JP"/>
        </w:rPr>
      </w:pPr>
    </w:p>
    <w:p w:rsidR="00AD3C02" w:rsidRPr="000E4D9F" w:rsidRDefault="000A63FD" w:rsidP="000A63FD">
      <w:pPr>
        <w:ind w:left="990" w:hanging="990"/>
        <w:rPr>
          <w:sz w:val="18"/>
          <w:szCs w:val="18"/>
          <w:lang w:val="pl-PL"/>
        </w:rPr>
      </w:pPr>
      <w:r w:rsidRPr="000E4D9F">
        <w:rPr>
          <w:sz w:val="18"/>
          <w:lang w:val="pl-PL"/>
        </w:rPr>
        <w:t>Uwaga:</w:t>
      </w:r>
      <w:r w:rsidR="00AD3C02" w:rsidRPr="000E4D9F">
        <w:rPr>
          <w:sz w:val="18"/>
          <w:szCs w:val="18"/>
          <w:lang w:val="pl-PL"/>
        </w:rPr>
        <w:t xml:space="preserve"> </w:t>
      </w:r>
      <w:r w:rsidR="00330433" w:rsidRPr="000E4D9F">
        <w:rPr>
          <w:sz w:val="18"/>
          <w:szCs w:val="18"/>
          <w:lang w:val="pl-PL"/>
        </w:rPr>
        <w:tab/>
      </w:r>
      <w:r w:rsidRPr="000E4D9F">
        <w:rPr>
          <w:sz w:val="18"/>
          <w:lang w:val="pl-PL"/>
        </w:rPr>
        <w:t>Długości elementów grupy rejestracyjnej, rejestrującego i publikacji są zmienne i nie zawsze będą takie same jak w powyższej tabeli z przykładem.</w:t>
      </w:r>
      <w:r w:rsidR="00AD3C02" w:rsidRPr="000E4D9F">
        <w:rPr>
          <w:sz w:val="18"/>
          <w:szCs w:val="18"/>
          <w:lang w:val="pl-PL"/>
        </w:rPr>
        <w:t xml:space="preserve"> </w:t>
      </w:r>
      <w:r w:rsidRPr="000E4D9F">
        <w:rPr>
          <w:sz w:val="18"/>
          <w:lang w:val="pl-PL"/>
        </w:rPr>
        <w:t>Nie wszystkie kombinacje grupy rejestracyjnej i rejestrującego są poprawne.</w:t>
      </w:r>
      <w:r w:rsidR="00AD3C02" w:rsidRPr="000E4D9F">
        <w:rPr>
          <w:sz w:val="18"/>
          <w:szCs w:val="18"/>
          <w:lang w:val="pl-PL"/>
        </w:rPr>
        <w:t xml:space="preserve"> </w:t>
      </w:r>
    </w:p>
    <w:p w:rsidR="00AD3C02" w:rsidRPr="000E4D9F" w:rsidRDefault="00AD3C02" w:rsidP="00AD3C02">
      <w:pPr>
        <w:rPr>
          <w:lang w:val="pl-PL"/>
        </w:rPr>
      </w:pPr>
    </w:p>
    <w:p w:rsidR="00AD3C02" w:rsidRPr="000E4D9F" w:rsidRDefault="000A63FD" w:rsidP="00AD3C02">
      <w:pPr>
        <w:rPr>
          <w:lang w:val="pl-PL"/>
        </w:rPr>
      </w:pPr>
      <w:r w:rsidRPr="000E4D9F">
        <w:rPr>
          <w:lang w:val="pl-PL"/>
        </w:rPr>
        <w:t>Skontaktuj się ze swoją krajową agencją rejestracyjną ISBN – zapewni Ci</w:t>
      </w:r>
      <w:r w:rsidR="00233589">
        <w:rPr>
          <w:lang w:val="pl-PL"/>
        </w:rPr>
        <w:t xml:space="preserve"> ona</w:t>
      </w:r>
      <w:r w:rsidRPr="000E4D9F">
        <w:rPr>
          <w:lang w:val="pl-PL"/>
        </w:rPr>
        <w:t xml:space="preserve"> wsparcie w zakresie obliczania numeru ISBN, oferując listę wstępnie obliczonych numerów ISBN bądź udostępniając oprogramowanie, z pomocą którego będziesz w stanie obliczyć wartości swoich numerów ISBN.</w:t>
      </w:r>
    </w:p>
    <w:p w:rsidR="003E7F25" w:rsidRPr="000E4D9F" w:rsidRDefault="003E7F25" w:rsidP="00AD3C02">
      <w:pPr>
        <w:rPr>
          <w:lang w:val="pl-PL"/>
        </w:rPr>
      </w:pPr>
    </w:p>
    <w:p w:rsidR="003E7F25" w:rsidRPr="000E4D9F" w:rsidRDefault="000A63FD" w:rsidP="00D90DCA">
      <w:pPr>
        <w:ind w:left="990" w:hanging="990"/>
        <w:rPr>
          <w:color w:val="auto"/>
          <w:sz w:val="18"/>
          <w:szCs w:val="18"/>
          <w:lang w:val="pl-PL"/>
        </w:rPr>
      </w:pPr>
      <w:r w:rsidRPr="000E4D9F">
        <w:rPr>
          <w:color w:val="auto"/>
          <w:sz w:val="18"/>
          <w:lang w:val="pl-PL"/>
        </w:rPr>
        <w:t>Uwaga:</w:t>
      </w:r>
      <w:r w:rsidR="003E7F25" w:rsidRPr="000E4D9F">
        <w:rPr>
          <w:color w:val="auto"/>
          <w:sz w:val="18"/>
          <w:szCs w:val="18"/>
          <w:lang w:val="pl-PL"/>
        </w:rPr>
        <w:t xml:space="preserve"> </w:t>
      </w:r>
      <w:r w:rsidR="00330433" w:rsidRPr="000E4D9F">
        <w:rPr>
          <w:color w:val="auto"/>
          <w:sz w:val="18"/>
          <w:szCs w:val="18"/>
          <w:lang w:val="pl-PL"/>
        </w:rPr>
        <w:tab/>
      </w:r>
      <w:r w:rsidR="00D90DCA" w:rsidRPr="000E4D9F">
        <w:rPr>
          <w:sz w:val="18"/>
          <w:lang w:val="pl-PL"/>
        </w:rPr>
        <w:t xml:space="preserve">Metoda obliczania 10-cyfrowych numerów ISBN jest udostępniana na stronie internetowej International ISBN Agency: </w:t>
      </w:r>
      <w:hyperlink r:id="rId38" w:history="1">
        <w:r w:rsidR="00D90DCA" w:rsidRPr="000E4D9F">
          <w:rPr>
            <w:rStyle w:val="Hipercze"/>
            <w:color w:val="auto"/>
            <w:sz w:val="18"/>
            <w:lang w:val="pl-PL"/>
          </w:rPr>
          <w:t>https://www.isbn-international.org/</w:t>
        </w:r>
      </w:hyperlink>
      <w:r w:rsidR="00D90DCA" w:rsidRPr="000E4D9F">
        <w:rPr>
          <w:color w:val="auto"/>
          <w:sz w:val="18"/>
          <w:lang w:val="pl-PL"/>
        </w:rPr>
        <w:t>.</w:t>
      </w:r>
    </w:p>
    <w:p w:rsidR="004415B5" w:rsidRPr="000E4D9F" w:rsidRDefault="004415B5" w:rsidP="00AD3C02">
      <w:pPr>
        <w:rPr>
          <w:color w:val="FF0000"/>
          <w:lang w:val="pl-PL"/>
        </w:rPr>
      </w:pPr>
    </w:p>
    <w:p w:rsidR="00AD3C02" w:rsidRPr="000E4D9F" w:rsidRDefault="00AD3C02" w:rsidP="00AD3C02">
      <w:pPr>
        <w:rPr>
          <w:color w:val="FF0000"/>
          <w:lang w:val="pl-PL"/>
        </w:rPr>
      </w:pPr>
    </w:p>
    <w:p w:rsidR="00AD3C02" w:rsidRPr="000E4D9F" w:rsidRDefault="00AD3C02" w:rsidP="00DE531F">
      <w:pPr>
        <w:rPr>
          <w:b/>
          <w:lang w:val="pl-PL"/>
        </w:rPr>
      </w:pPr>
    </w:p>
    <w:sectPr w:rsidR="00AD3C02" w:rsidRPr="000E4D9F" w:rsidSect="00620900">
      <w:footerReference w:type="even" r:id="rId39"/>
      <w:footerReference w:type="default" r:id="rId40"/>
      <w:headerReference w:type="first" r:id="rId41"/>
      <w:pgSz w:w="11906" w:h="16838" w:code="9"/>
      <w:pgMar w:top="1440" w:right="1267"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B70" w:rsidRDefault="007B2B70" w:rsidP="00C264E8">
      <w:r>
        <w:separator/>
      </w:r>
    </w:p>
  </w:endnote>
  <w:endnote w:type="continuationSeparator" w:id="0">
    <w:p w:rsidR="007B2B70" w:rsidRDefault="007B2B70" w:rsidP="00C264E8">
      <w:r>
        <w:continuationSeparator/>
      </w:r>
    </w:p>
  </w:endnote>
  <w:endnote w:type="continuationNotice" w:id="1">
    <w:p w:rsidR="007B2B70" w:rsidRDefault="007B2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Bold CE">
    <w:altName w:val="Arial"/>
    <w:panose1 w:val="00000000000000000000"/>
    <w:charset w:val="EE"/>
    <w:family w:val="moder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DC" w:rsidRDefault="001C25DC">
    <w:pPr>
      <w:pStyle w:val="Stopka"/>
      <w:rPr>
        <w:sz w:val="16"/>
      </w:rPr>
    </w:pPr>
    <w:r>
      <w:rPr>
        <w:rStyle w:val="Numerstrony"/>
        <w:sz w:val="16"/>
      </w:rPr>
      <w:fldChar w:fldCharType="begin"/>
    </w:r>
    <w:r>
      <w:rPr>
        <w:rStyle w:val="Numerstrony"/>
        <w:sz w:val="16"/>
      </w:rPr>
      <w:instrText xml:space="preserve"> PAGE </w:instrText>
    </w:r>
    <w:r>
      <w:rPr>
        <w:rStyle w:val="Numerstrony"/>
        <w:sz w:val="16"/>
      </w:rPr>
      <w:fldChar w:fldCharType="separate"/>
    </w:r>
    <w:r w:rsidR="00A03DD5">
      <w:rPr>
        <w:rStyle w:val="Numerstrony"/>
        <w:noProof/>
        <w:sz w:val="16"/>
      </w:rPr>
      <w:t>2</w:t>
    </w:r>
    <w:r>
      <w:rPr>
        <w:rStyle w:val="Numerstrony"/>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DC" w:rsidRDefault="001C25DC">
    <w:pPr>
      <w:pStyle w:val="Stopka"/>
      <w:jc w:val="right"/>
      <w:rPr>
        <w:sz w:val="16"/>
      </w:rPr>
    </w:pPr>
    <w:r>
      <w:rPr>
        <w:rStyle w:val="Numerstrony"/>
        <w:sz w:val="16"/>
      </w:rPr>
      <w:fldChar w:fldCharType="begin"/>
    </w:r>
    <w:r>
      <w:rPr>
        <w:rStyle w:val="Numerstrony"/>
        <w:sz w:val="16"/>
      </w:rPr>
      <w:instrText xml:space="preserve"> PAGE </w:instrText>
    </w:r>
    <w:r>
      <w:rPr>
        <w:rStyle w:val="Numerstrony"/>
        <w:sz w:val="16"/>
      </w:rPr>
      <w:fldChar w:fldCharType="separate"/>
    </w:r>
    <w:r w:rsidR="00A03DD5">
      <w:rPr>
        <w:rStyle w:val="Numerstrony"/>
        <w:noProof/>
        <w:sz w:val="16"/>
      </w:rPr>
      <w:t>3</w:t>
    </w:r>
    <w:r>
      <w:rPr>
        <w:rStyle w:val="Numerstrony"/>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B70" w:rsidRDefault="007B2B70">
      <w:pPr>
        <w:pStyle w:val="Stopka"/>
      </w:pPr>
    </w:p>
  </w:footnote>
  <w:footnote w:type="continuationSeparator" w:id="0">
    <w:p w:rsidR="007B2B70" w:rsidRDefault="007B2B70">
      <w:pPr>
        <w:pStyle w:val="Stopka"/>
      </w:pPr>
    </w:p>
  </w:footnote>
  <w:footnote w:type="continuationNotice" w:id="1">
    <w:p w:rsidR="007B2B70" w:rsidRDefault="007B2B70"/>
  </w:footnote>
  <w:footnote w:id="2">
    <w:p w:rsidR="001C25DC" w:rsidRPr="001C25DC" w:rsidRDefault="001C25DC" w:rsidP="00FC4D68">
      <w:pPr>
        <w:rPr>
          <w:lang w:val="pl-PL"/>
        </w:rPr>
      </w:pPr>
      <w:r w:rsidRPr="00246230">
        <w:rPr>
          <w:rFonts w:cs="Arial"/>
          <w:color w:val="auto"/>
          <w:sz w:val="24"/>
          <w:vertAlign w:val="superscript"/>
          <w:lang w:val="pl-PL"/>
        </w:rPr>
        <w:footnoteRef/>
      </w:r>
      <w:r w:rsidRPr="00246230">
        <w:rPr>
          <w:rFonts w:cs="Arial"/>
          <w:color w:val="auto"/>
          <w:sz w:val="16"/>
          <w:vertAlign w:val="superscript"/>
          <w:lang w:val="pl-PL"/>
        </w:rPr>
        <w:t xml:space="preserve"> </w:t>
      </w:r>
      <w:r w:rsidRPr="00246230">
        <w:rPr>
          <w:rFonts w:cs="Arial"/>
          <w:color w:val="auto"/>
          <w:sz w:val="16"/>
          <w:lang w:val="pl-PL"/>
        </w:rPr>
        <w:t xml:space="preserve">Udostępniany przez krajowe organizacje normalizacyjne. </w:t>
      </w:r>
    </w:p>
  </w:footnote>
  <w:footnote w:id="3">
    <w:p w:rsidR="001C25DC" w:rsidRPr="008509C2" w:rsidRDefault="001C25DC" w:rsidP="00B84641">
      <w:pPr>
        <w:pStyle w:val="Tekstprzypisudolnego"/>
        <w:rPr>
          <w:sz w:val="16"/>
          <w:szCs w:val="16"/>
          <w:lang w:val="pl-PL"/>
        </w:rPr>
      </w:pPr>
      <w:r w:rsidRPr="008509C2">
        <w:rPr>
          <w:rStyle w:val="Odwoanieprzypisudolnego"/>
          <w:lang w:val="pl-PL"/>
        </w:rPr>
        <w:footnoteRef/>
      </w:r>
      <w:r w:rsidRPr="008509C2">
        <w:rPr>
          <w:sz w:val="16"/>
          <w:szCs w:val="16"/>
          <w:lang w:val="pl-PL"/>
        </w:rPr>
        <w:t xml:space="preserve">Jeśli pojedyncze artykuły są udostępniane przez wydawcę osobno, to kwalifikują się jako </w:t>
      </w:r>
      <w:r>
        <w:rPr>
          <w:sz w:val="16"/>
          <w:szCs w:val="16"/>
          <w:lang w:val="pl-PL"/>
        </w:rPr>
        <w:t>wydawnictwo zwarte</w:t>
      </w:r>
      <w:r w:rsidRPr="008509C2">
        <w:rPr>
          <w:sz w:val="16"/>
          <w:szCs w:val="16"/>
          <w:lang w:val="pl-PL"/>
        </w:rPr>
        <w:t xml:space="preserve"> i można im nadawać numery ISBN. Zasada ta nie dotyczy kopii będących odbitkami bądź </w:t>
      </w:r>
      <w:r w:rsidR="00044834" w:rsidRPr="008509C2">
        <w:rPr>
          <w:sz w:val="16"/>
          <w:szCs w:val="16"/>
          <w:lang w:val="pl-PL"/>
        </w:rPr>
        <w:t>reprintami</w:t>
      </w:r>
      <w:r w:rsidRPr="008509C2">
        <w:rPr>
          <w:sz w:val="16"/>
          <w:szCs w:val="16"/>
          <w:lang w:val="pl-PL"/>
        </w:rPr>
        <w:t xml:space="preserve">, które zostały zamówione przez autora (autorów) artykułu w związku ich własnymi potrzebami z zakresu dystrybucji. </w:t>
      </w:r>
    </w:p>
    <w:p w:rsidR="001C25DC" w:rsidRPr="001C25DC" w:rsidRDefault="001C25DC" w:rsidP="00B84641">
      <w:pPr>
        <w:pStyle w:val="Tekstprzypisudolnego"/>
        <w:rPr>
          <w:lang w:val="pl-PL"/>
        </w:rPr>
      </w:pPr>
    </w:p>
  </w:footnote>
  <w:footnote w:id="4">
    <w:p w:rsidR="001C25DC" w:rsidRPr="001C25DC" w:rsidRDefault="001C25DC" w:rsidP="002B1D62">
      <w:pPr>
        <w:rPr>
          <w:lang w:val="pl-PL"/>
        </w:rPr>
      </w:pPr>
      <w:r w:rsidRPr="00013713">
        <w:rPr>
          <w:rFonts w:cs="Arial"/>
          <w:color w:val="auto"/>
          <w:vertAlign w:val="superscript"/>
          <w:lang w:val="pl-PL"/>
        </w:rPr>
        <w:footnoteRef/>
      </w:r>
      <w:r w:rsidRPr="00013713">
        <w:rPr>
          <w:rFonts w:cs="Arial"/>
          <w:color w:val="auto"/>
          <w:sz w:val="16"/>
          <w:szCs w:val="16"/>
          <w:lang w:val="pl-PL"/>
        </w:rPr>
        <w:t>Publikacja, która jest wydawana przez czas nieoznaczony i dla której nie ustalono wcześniej końca cyklu publikacji. Taka publikacja jest zwykle wydawana w kolejnych lub nawiązujących do siebie numerach, które zwykle są opatrzone oznaczeniami numerycznymi i/lub chronologicznymi. Typowe ich przykłady obejmują takie serie jak gazety, czasopisma, magazyny itp. oraz zasoby stale aktualizowane, takie jak podlegające uzupełnieniom publikacje luźnokartkowe oraz strony internetowe.</w:t>
      </w:r>
      <w:r w:rsidRPr="00013713">
        <w:rPr>
          <w:rFonts w:cs="Arial"/>
          <w:strike/>
          <w:color w:val="FF0000"/>
          <w:sz w:val="16"/>
          <w:szCs w:val="16"/>
          <w:lang w:val="pl-PL"/>
        </w:rPr>
        <w:t xml:space="preserve"> </w:t>
      </w:r>
      <w:r w:rsidRPr="00013713">
        <w:rPr>
          <w:rFonts w:cs="Arial"/>
          <w:strike/>
          <w:color w:val="FF0000"/>
          <w:sz w:val="16"/>
          <w:szCs w:val="16"/>
          <w:lang w:val="pl-PL"/>
        </w:rPr>
        <w:br/>
      </w:r>
    </w:p>
  </w:footnote>
  <w:footnote w:id="5">
    <w:p w:rsidR="001C25DC" w:rsidRPr="00852F76" w:rsidRDefault="001C25DC" w:rsidP="00841E14">
      <w:pPr>
        <w:pStyle w:val="Tekstprzypisudolnego"/>
        <w:rPr>
          <w:rFonts w:cs="Arial"/>
          <w:sz w:val="16"/>
          <w:szCs w:val="16"/>
          <w:lang w:val="pl-PL"/>
        </w:rPr>
      </w:pPr>
      <w:r w:rsidRPr="00852F76">
        <w:rPr>
          <w:rStyle w:val="TekstprzypisudolnegoZnak"/>
          <w:vertAlign w:val="superscript"/>
          <w:lang w:val="pl-PL"/>
        </w:rPr>
        <w:footnoteRef/>
      </w:r>
      <w:r w:rsidRPr="00852F76">
        <w:rPr>
          <w:rStyle w:val="TekstprzypisudolnegoZnak"/>
          <w:sz w:val="16"/>
          <w:szCs w:val="16"/>
          <w:lang w:val="pl-PL"/>
        </w:rPr>
        <w:t xml:space="preserve">Na przykład każda osobna forma produktu </w:t>
      </w:r>
      <w:r>
        <w:rPr>
          <w:rStyle w:val="TekstprzypisudolnegoZnak"/>
          <w:sz w:val="16"/>
          <w:szCs w:val="16"/>
          <w:lang w:val="pl-PL"/>
        </w:rPr>
        <w:t xml:space="preserve">powstała dla </w:t>
      </w:r>
      <w:r w:rsidRPr="00852F76">
        <w:rPr>
          <w:rStyle w:val="TekstprzypisudolnegoZnak"/>
          <w:sz w:val="16"/>
          <w:szCs w:val="16"/>
          <w:lang w:val="pl-PL"/>
        </w:rPr>
        <w:t xml:space="preserve">powieści </w:t>
      </w:r>
      <w:r w:rsidRPr="00852F76">
        <w:rPr>
          <w:rStyle w:val="TekstprzypisudolnegoZnak"/>
          <w:i/>
          <w:sz w:val="16"/>
          <w:szCs w:val="16"/>
          <w:lang w:val="pl-PL"/>
        </w:rPr>
        <w:t xml:space="preserve">Stary człowiek i morze </w:t>
      </w:r>
      <w:r w:rsidRPr="00852F76">
        <w:rPr>
          <w:rStyle w:val="TekstprzypisudolnegoZnak"/>
          <w:sz w:val="16"/>
          <w:szCs w:val="16"/>
          <w:lang w:val="pl-PL"/>
        </w:rPr>
        <w:t>kwalifikuje się do nadania numeru ISBN, ale powieść sama w sobie – jako abstrakcyjny utwór tekstowy – nie może mieć przypisanego numeru ISBN.</w:t>
      </w:r>
    </w:p>
    <w:p w:rsidR="001C25DC" w:rsidRPr="001C25DC" w:rsidRDefault="001C25DC">
      <w:pPr>
        <w:pStyle w:val="Tekstprzypisudolnego"/>
        <w:rPr>
          <w:lang w:val="pl-PL"/>
        </w:rPr>
      </w:pPr>
    </w:p>
    <w:p w:rsidR="001C25DC" w:rsidRPr="001C25DC" w:rsidRDefault="001C25DC">
      <w:pPr>
        <w:pStyle w:val="Tekstprzypisudolnego"/>
        <w:rPr>
          <w:lang w:val="pl-PL"/>
        </w:rPr>
      </w:pPr>
    </w:p>
  </w:footnote>
  <w:footnote w:id="6">
    <w:p w:rsidR="001C25DC" w:rsidRPr="001C25DC" w:rsidRDefault="001C25DC" w:rsidP="000947A7">
      <w:pPr>
        <w:rPr>
          <w:lang w:val="pl-PL"/>
        </w:rPr>
      </w:pPr>
      <w:r w:rsidRPr="005A6C04">
        <w:rPr>
          <w:rFonts w:cs="Arial"/>
          <w:color w:val="auto"/>
          <w:sz w:val="16"/>
          <w:vertAlign w:val="superscript"/>
          <w:lang w:val="pl-PL"/>
        </w:rPr>
        <w:footnoteRef/>
      </w:r>
      <w:r w:rsidRPr="005A6C04">
        <w:rPr>
          <w:rFonts w:cs="Arial"/>
          <w:color w:val="auto"/>
          <w:sz w:val="16"/>
          <w:lang w:val="pl-PL"/>
        </w:rPr>
        <w:t xml:space="preserve"> Kwestia przypisania nowego numeru ISBN w związku ze zmianą podtytułu zależy od istotności zmiany. Na przykład dodanie frazy „Tajemnica Kurta Wallandera” w charakterze podtytułu nie będzie wymagało nadania nowego numeru ISBN.</w:t>
      </w:r>
      <w:r w:rsidRPr="005A6C04">
        <w:rPr>
          <w:rFonts w:cs="Arial"/>
          <w:color w:val="auto"/>
          <w:sz w:val="16"/>
          <w:lang w:val="pl-PL"/>
        </w:rPr>
        <w:br/>
      </w:r>
    </w:p>
  </w:footnote>
  <w:footnote w:id="7">
    <w:p w:rsidR="001C25DC" w:rsidRPr="001C25DC" w:rsidRDefault="001C25DC" w:rsidP="0077354E">
      <w:pPr>
        <w:pStyle w:val="Tekstprzypisudolnego"/>
        <w:rPr>
          <w:lang w:val="pl-PL"/>
        </w:rPr>
      </w:pPr>
      <w:r w:rsidRPr="005A6C04">
        <w:rPr>
          <w:rStyle w:val="Odwoanieprzypisudolnego"/>
          <w:rFonts w:cs="Arial"/>
          <w:sz w:val="16"/>
          <w:szCs w:val="16"/>
          <w:lang w:val="pl-PL"/>
        </w:rPr>
        <w:footnoteRef/>
      </w:r>
      <w:r w:rsidRPr="005A6C04">
        <w:rPr>
          <w:rStyle w:val="Odwoanieprzypisudolnego"/>
          <w:rFonts w:cs="Arial"/>
          <w:sz w:val="16"/>
          <w:szCs w:val="16"/>
          <w:lang w:val="pl-PL"/>
        </w:rPr>
        <w:t xml:space="preserve"> </w:t>
      </w:r>
      <w:r w:rsidRPr="005A6C04">
        <w:rPr>
          <w:rFonts w:cs="Arial"/>
          <w:color w:val="auto"/>
          <w:sz w:val="16"/>
          <w:szCs w:val="16"/>
          <w:lang w:val="pl-PL"/>
        </w:rPr>
        <w:t>W niektórych krajach zmiana imprintu nie będzie się automatycznie wiązała z koniecznością nadania nowego numeru ISBN – należy to sprawdzić, kontaktując się z krajową agencją ds. ISBN.</w:t>
      </w:r>
      <w:r w:rsidRPr="005A6C04">
        <w:rPr>
          <w:rFonts w:cs="Arial"/>
          <w:color w:val="auto"/>
          <w:sz w:val="16"/>
          <w:szCs w:val="16"/>
          <w:lang w:val="pl-PL"/>
        </w:rPr>
        <w:br/>
      </w:r>
    </w:p>
  </w:footnote>
  <w:footnote w:id="8">
    <w:p w:rsidR="001C25DC" w:rsidRPr="001C25DC" w:rsidRDefault="001C25DC" w:rsidP="00C83689">
      <w:pPr>
        <w:rPr>
          <w:lang w:val="pl-PL"/>
        </w:rPr>
      </w:pPr>
      <w:r w:rsidRPr="005A6C04">
        <w:rPr>
          <w:rFonts w:cs="Arial"/>
          <w:color w:val="auto"/>
          <w:sz w:val="16"/>
          <w:vertAlign w:val="superscript"/>
          <w:lang w:val="pl-PL"/>
        </w:rPr>
        <w:footnoteRef/>
      </w:r>
      <w:r w:rsidRPr="005A6C04">
        <w:rPr>
          <w:rFonts w:cs="Arial"/>
          <w:color w:val="auto"/>
          <w:sz w:val="16"/>
          <w:lang w:val="pl-PL"/>
        </w:rPr>
        <w:t xml:space="preserve"> Zmiana w numerze ISBN nie jest wymagana w przypadku zmigrowania istniejącej wersji 2. formatu EPUB do jego wersji 3., jeśli obie wersje nie będą udostępniane jednocześnie, a żaden ze sprzedawców bądź klientów nie wymaga wprowadzenia rozróżnienia między tymi dwiema wersjami.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5DC" w:rsidRDefault="001C25DC">
    <w:pPr>
      <w:pStyle w:val="zzCover"/>
      <w:pageBreakBefore/>
      <w:spacing w:after="120"/>
      <w:rPr>
        <w:rFonts w:ascii="Arial" w:hAnsi="Arial"/>
        <w:color w:val="auto"/>
        <w:sz w:val="52"/>
        <w:lang w:val="en-GB"/>
      </w:rPr>
    </w:pPr>
    <w:r>
      <w:rPr>
        <w:rFonts w:ascii="Arial" w:hAnsi="Arial"/>
        <w:color w:val="auto"/>
        <w:lang w:val="en-GB"/>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02440F0"/>
    <w:lvl w:ilvl="0">
      <w:start w:val="1"/>
      <w:numFmt w:val="decimal"/>
      <w:pStyle w:val="Listanumerowana"/>
      <w:lvlText w:val="%1."/>
      <w:lvlJc w:val="left"/>
      <w:pPr>
        <w:tabs>
          <w:tab w:val="num" w:pos="360"/>
        </w:tabs>
        <w:ind w:left="360" w:hanging="360"/>
      </w:pPr>
      <w:rPr>
        <w:rFonts w:cs="Times New Roman"/>
      </w:rPr>
    </w:lvl>
  </w:abstractNum>
  <w:abstractNum w:abstractNumId="1" w15:restartNumberingAfterBreak="0">
    <w:nsid w:val="00000002"/>
    <w:multiLevelType w:val="multilevel"/>
    <w:tmpl w:val="834440DC"/>
    <w:name w:val="É0"/>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349481E"/>
    <w:multiLevelType w:val="multilevel"/>
    <w:tmpl w:val="4066ECD2"/>
    <w:lvl w:ilvl="0">
      <w:numFmt w:val="bullet"/>
      <w:lvlText w:val=""/>
      <w:lvlJc w:val="left"/>
      <w:pPr>
        <w:tabs>
          <w:tab w:val="num" w:pos="720"/>
        </w:tabs>
        <w:ind w:left="720" w:hanging="360"/>
      </w:pPr>
      <w:rPr>
        <w:rFonts w:ascii="Symbol" w:eastAsia="MS Mincho" w:hAnsi="Symbol" w:hint="default"/>
        <w:i w:val="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pStyle w:val="Nagwek8"/>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6690B"/>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6C859A7"/>
    <w:multiLevelType w:val="singleLevel"/>
    <w:tmpl w:val="08090001"/>
    <w:lvl w:ilvl="0">
      <w:start w:val="1"/>
      <w:numFmt w:val="bullet"/>
      <w:pStyle w:val="Nagwek6"/>
      <w:lvlText w:val=""/>
      <w:lvlJc w:val="left"/>
      <w:pPr>
        <w:tabs>
          <w:tab w:val="num" w:pos="360"/>
        </w:tabs>
        <w:ind w:left="360" w:hanging="360"/>
      </w:pPr>
      <w:rPr>
        <w:rFonts w:ascii="Symbol" w:hAnsi="Symbol" w:hint="default"/>
      </w:rPr>
    </w:lvl>
  </w:abstractNum>
  <w:abstractNum w:abstractNumId="5" w15:restartNumberingAfterBreak="0">
    <w:nsid w:val="0B4E56B9"/>
    <w:multiLevelType w:val="multilevel"/>
    <w:tmpl w:val="4366FE18"/>
    <w:lvl w:ilvl="0">
      <w:numFmt w:val="bullet"/>
      <w:lvlText w:val=""/>
      <w:lvlJc w:val="left"/>
      <w:pPr>
        <w:tabs>
          <w:tab w:val="num" w:pos="720"/>
        </w:tabs>
        <w:ind w:left="720" w:hanging="360"/>
      </w:pPr>
      <w:rPr>
        <w:rFonts w:ascii="Symbol" w:eastAsia="MS Mincho"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pStyle w:val="Nagwek9"/>
      <w:lvlText w:val=""/>
      <w:lvlJc w:val="left"/>
      <w:pPr>
        <w:tabs>
          <w:tab w:val="num" w:pos="6480"/>
        </w:tabs>
        <w:ind w:left="6480" w:hanging="360"/>
      </w:pPr>
      <w:rPr>
        <w:rFonts w:ascii="Wingdings" w:hAnsi="Wingdings" w:hint="default"/>
      </w:rPr>
    </w:lvl>
  </w:abstractNum>
  <w:abstractNum w:abstractNumId="6" w15:restartNumberingAfterBreak="0">
    <w:nsid w:val="0C0970EF"/>
    <w:multiLevelType w:val="hybridMultilevel"/>
    <w:tmpl w:val="C0F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301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2D2F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6105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7C0C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FE121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565D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6651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C82C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DE1361"/>
    <w:multiLevelType w:val="hybridMultilevel"/>
    <w:tmpl w:val="F6688B50"/>
    <w:lvl w:ilvl="0" w:tplc="04070019">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C729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7D4433"/>
    <w:multiLevelType w:val="multilevel"/>
    <w:tmpl w:val="EF029DE6"/>
    <w:name w:val="heading"/>
    <w:lvl w:ilvl="0">
      <w:start w:val="1"/>
      <w:numFmt w:val="bullet"/>
      <w:pStyle w:val="Lista-kontynuacja"/>
      <w:lvlText w:val=""/>
      <w:lvlJc w:val="left"/>
      <w:pPr>
        <w:ind w:left="400" w:hanging="400"/>
      </w:pPr>
      <w:rPr>
        <w:rFonts w:ascii="Symbol" w:hAnsi="Symbol"/>
      </w:rPr>
    </w:lvl>
    <w:lvl w:ilvl="1">
      <w:start w:val="1"/>
      <w:numFmt w:val="bullet"/>
      <w:lvlText w:val=""/>
      <w:lvlJc w:val="left"/>
      <w:pPr>
        <w:ind w:left="800" w:hanging="400"/>
      </w:pPr>
      <w:rPr>
        <w:rFonts w:ascii="Symbol" w:hAnsi="Symbol"/>
      </w:rPr>
    </w:lvl>
    <w:lvl w:ilvl="2">
      <w:start w:val="1"/>
      <w:numFmt w:val="bullet"/>
      <w:pStyle w:val="Lista-kontynuacja3"/>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8" w15:restartNumberingAfterBreak="0">
    <w:nsid w:val="392F10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32235B4"/>
    <w:multiLevelType w:val="hybridMultilevel"/>
    <w:tmpl w:val="384C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650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7D1358"/>
    <w:multiLevelType w:val="hybridMultilevel"/>
    <w:tmpl w:val="76040FBC"/>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50923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0551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176270"/>
    <w:multiLevelType w:val="hybridMultilevel"/>
    <w:tmpl w:val="48847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82E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AF78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643A8C"/>
    <w:multiLevelType w:val="singleLevel"/>
    <w:tmpl w:val="08090001"/>
    <w:lvl w:ilvl="0">
      <w:start w:val="1"/>
      <w:numFmt w:val="bullet"/>
      <w:pStyle w:val="Nagwek7"/>
      <w:lvlText w:val=""/>
      <w:lvlJc w:val="left"/>
      <w:pPr>
        <w:tabs>
          <w:tab w:val="num" w:pos="360"/>
        </w:tabs>
        <w:ind w:left="360" w:hanging="360"/>
      </w:pPr>
      <w:rPr>
        <w:rFonts w:ascii="Symbol" w:hAnsi="Symbol" w:hint="default"/>
      </w:rPr>
    </w:lvl>
  </w:abstractNum>
  <w:abstractNum w:abstractNumId="28" w15:restartNumberingAfterBreak="0">
    <w:nsid w:val="6ED10C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214F1F"/>
    <w:multiLevelType w:val="hybridMultilevel"/>
    <w:tmpl w:val="74BC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477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E538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FE68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BB76F49"/>
    <w:multiLevelType w:val="hybridMultilevel"/>
    <w:tmpl w:val="13B6A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EE31932"/>
    <w:multiLevelType w:val="singleLevel"/>
    <w:tmpl w:val="08090001"/>
    <w:lvl w:ilvl="0">
      <w:start w:val="1"/>
      <w:numFmt w:val="bullet"/>
      <w:pStyle w:val="Lista-kontynuacja2"/>
      <w:lvlText w:val=""/>
      <w:lvlJc w:val="left"/>
      <w:pPr>
        <w:tabs>
          <w:tab w:val="num" w:pos="360"/>
        </w:tabs>
        <w:ind w:left="360" w:hanging="360"/>
      </w:pPr>
      <w:rPr>
        <w:rFonts w:ascii="Symbol" w:hAnsi="Symbol" w:hint="default"/>
      </w:rPr>
    </w:lvl>
  </w:abstractNum>
  <w:abstractNum w:abstractNumId="35" w15:restartNumberingAfterBreak="0">
    <w:nsid w:val="7FD67EDE"/>
    <w:multiLevelType w:val="singleLevel"/>
    <w:tmpl w:val="08090001"/>
    <w:lvl w:ilvl="0">
      <w:start w:val="1"/>
      <w:numFmt w:val="bullet"/>
      <w:pStyle w:val="Lista-kontynuacja4"/>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4"/>
  </w:num>
  <w:num w:numId="4">
    <w:abstractNumId w:val="27"/>
  </w:num>
  <w:num w:numId="5">
    <w:abstractNumId w:val="2"/>
  </w:num>
  <w:num w:numId="6">
    <w:abstractNumId w:val="5"/>
  </w:num>
  <w:num w:numId="7">
    <w:abstractNumId w:val="25"/>
  </w:num>
  <w:num w:numId="8">
    <w:abstractNumId w:val="26"/>
  </w:num>
  <w:num w:numId="9">
    <w:abstractNumId w:val="34"/>
  </w:num>
  <w:num w:numId="10">
    <w:abstractNumId w:val="30"/>
  </w:num>
  <w:num w:numId="11">
    <w:abstractNumId w:val="35"/>
  </w:num>
  <w:num w:numId="12">
    <w:abstractNumId w:val="23"/>
  </w:num>
  <w:num w:numId="13">
    <w:abstractNumId w:val="14"/>
  </w:num>
  <w:num w:numId="14">
    <w:abstractNumId w:val="17"/>
  </w:num>
  <w:num w:numId="15">
    <w:abstractNumId w:val="32"/>
  </w:num>
  <w:num w:numId="16">
    <w:abstractNumId w:val="22"/>
  </w:num>
  <w:num w:numId="17">
    <w:abstractNumId w:val="16"/>
  </w:num>
  <w:num w:numId="18">
    <w:abstractNumId w:val="13"/>
  </w:num>
  <w:num w:numId="19">
    <w:abstractNumId w:val="7"/>
  </w:num>
  <w:num w:numId="20">
    <w:abstractNumId w:val="31"/>
  </w:num>
  <w:num w:numId="21">
    <w:abstractNumId w:val="9"/>
  </w:num>
  <w:num w:numId="22">
    <w:abstractNumId w:val="28"/>
  </w:num>
  <w:num w:numId="23">
    <w:abstractNumId w:val="12"/>
  </w:num>
  <w:num w:numId="24">
    <w:abstractNumId w:val="10"/>
  </w:num>
  <w:num w:numId="25">
    <w:abstractNumId w:val="20"/>
  </w:num>
  <w:num w:numId="26">
    <w:abstractNumId w:val="11"/>
  </w:num>
  <w:num w:numId="27">
    <w:abstractNumId w:val="18"/>
  </w:num>
  <w:num w:numId="28">
    <w:abstractNumId w:val="3"/>
  </w:num>
  <w:num w:numId="29">
    <w:abstractNumId w:val="15"/>
  </w:num>
  <w:num w:numId="30">
    <w:abstractNumId w:val="29"/>
  </w:num>
  <w:num w:numId="31">
    <w:abstractNumId w:val="19"/>
  </w:num>
  <w:num w:numId="32">
    <w:abstractNumId w:val="33"/>
  </w:num>
  <w:num w:numId="33">
    <w:abstractNumId w:val="0"/>
  </w:num>
  <w:num w:numId="34">
    <w:abstractNumId w:val="6"/>
  </w:num>
  <w:num w:numId="35">
    <w:abstractNumId w:val="21"/>
  </w:num>
  <w:num w:numId="36">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80"/>
  <w:hyphenationZone w:val="425"/>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86"/>
    <w:rsid w:val="000042CD"/>
    <w:rsid w:val="00004606"/>
    <w:rsid w:val="00005A79"/>
    <w:rsid w:val="00006530"/>
    <w:rsid w:val="00007E4F"/>
    <w:rsid w:val="00013713"/>
    <w:rsid w:val="00015F1B"/>
    <w:rsid w:val="00020CDA"/>
    <w:rsid w:val="0002144A"/>
    <w:rsid w:val="00022665"/>
    <w:rsid w:val="00025D84"/>
    <w:rsid w:val="00026286"/>
    <w:rsid w:val="0002675C"/>
    <w:rsid w:val="000270F1"/>
    <w:rsid w:val="000273B0"/>
    <w:rsid w:val="0002746C"/>
    <w:rsid w:val="00027BCC"/>
    <w:rsid w:val="00031B17"/>
    <w:rsid w:val="00033A1A"/>
    <w:rsid w:val="00034FC3"/>
    <w:rsid w:val="0003511C"/>
    <w:rsid w:val="00035B87"/>
    <w:rsid w:val="00035FC1"/>
    <w:rsid w:val="00037E9F"/>
    <w:rsid w:val="000407D5"/>
    <w:rsid w:val="000424AB"/>
    <w:rsid w:val="000425A2"/>
    <w:rsid w:val="00042F42"/>
    <w:rsid w:val="00044834"/>
    <w:rsid w:val="0004569B"/>
    <w:rsid w:val="000473CA"/>
    <w:rsid w:val="000477EE"/>
    <w:rsid w:val="00047F7D"/>
    <w:rsid w:val="0005015D"/>
    <w:rsid w:val="00051A32"/>
    <w:rsid w:val="00054141"/>
    <w:rsid w:val="0005726D"/>
    <w:rsid w:val="00060219"/>
    <w:rsid w:val="000614DC"/>
    <w:rsid w:val="00061A9A"/>
    <w:rsid w:val="00062027"/>
    <w:rsid w:val="0006217D"/>
    <w:rsid w:val="00062F47"/>
    <w:rsid w:val="000646D5"/>
    <w:rsid w:val="000647D9"/>
    <w:rsid w:val="00064B37"/>
    <w:rsid w:val="00064CD2"/>
    <w:rsid w:val="00065508"/>
    <w:rsid w:val="00065FCF"/>
    <w:rsid w:val="000733C5"/>
    <w:rsid w:val="00075999"/>
    <w:rsid w:val="00075BAA"/>
    <w:rsid w:val="00080D49"/>
    <w:rsid w:val="000818DF"/>
    <w:rsid w:val="00082032"/>
    <w:rsid w:val="000838B5"/>
    <w:rsid w:val="00084096"/>
    <w:rsid w:val="00087123"/>
    <w:rsid w:val="0009116B"/>
    <w:rsid w:val="000947A7"/>
    <w:rsid w:val="000A05A3"/>
    <w:rsid w:val="000A06A5"/>
    <w:rsid w:val="000A10E6"/>
    <w:rsid w:val="000A1B98"/>
    <w:rsid w:val="000A210C"/>
    <w:rsid w:val="000A47EB"/>
    <w:rsid w:val="000A47FB"/>
    <w:rsid w:val="000A63FD"/>
    <w:rsid w:val="000A73AD"/>
    <w:rsid w:val="000B0845"/>
    <w:rsid w:val="000B0C72"/>
    <w:rsid w:val="000B0E61"/>
    <w:rsid w:val="000B2FD1"/>
    <w:rsid w:val="000B3A48"/>
    <w:rsid w:val="000B42E6"/>
    <w:rsid w:val="000B5073"/>
    <w:rsid w:val="000C165E"/>
    <w:rsid w:val="000C20BC"/>
    <w:rsid w:val="000C369D"/>
    <w:rsid w:val="000C515C"/>
    <w:rsid w:val="000C60B7"/>
    <w:rsid w:val="000C70DE"/>
    <w:rsid w:val="000D2A04"/>
    <w:rsid w:val="000D31D1"/>
    <w:rsid w:val="000D3CF2"/>
    <w:rsid w:val="000D3EDC"/>
    <w:rsid w:val="000E0EC8"/>
    <w:rsid w:val="000E1C72"/>
    <w:rsid w:val="000E2315"/>
    <w:rsid w:val="000E2713"/>
    <w:rsid w:val="000E2941"/>
    <w:rsid w:val="000E2D37"/>
    <w:rsid w:val="000E4131"/>
    <w:rsid w:val="000E4D9F"/>
    <w:rsid w:val="000E6A7F"/>
    <w:rsid w:val="000E753C"/>
    <w:rsid w:val="000E7CDB"/>
    <w:rsid w:val="000F026B"/>
    <w:rsid w:val="000F1177"/>
    <w:rsid w:val="000F17B8"/>
    <w:rsid w:val="000F2DB2"/>
    <w:rsid w:val="000F2F5F"/>
    <w:rsid w:val="000F418B"/>
    <w:rsid w:val="000F76F3"/>
    <w:rsid w:val="000F7965"/>
    <w:rsid w:val="00100493"/>
    <w:rsid w:val="001005D1"/>
    <w:rsid w:val="00102A29"/>
    <w:rsid w:val="0010343C"/>
    <w:rsid w:val="001043D2"/>
    <w:rsid w:val="00105DA5"/>
    <w:rsid w:val="001069DA"/>
    <w:rsid w:val="001073C6"/>
    <w:rsid w:val="0011017B"/>
    <w:rsid w:val="001102FC"/>
    <w:rsid w:val="00111727"/>
    <w:rsid w:val="00112B0F"/>
    <w:rsid w:val="00112CAE"/>
    <w:rsid w:val="00115532"/>
    <w:rsid w:val="00121A20"/>
    <w:rsid w:val="00126805"/>
    <w:rsid w:val="00127EA0"/>
    <w:rsid w:val="001308A5"/>
    <w:rsid w:val="001342A0"/>
    <w:rsid w:val="00136F62"/>
    <w:rsid w:val="0013721E"/>
    <w:rsid w:val="0013751C"/>
    <w:rsid w:val="00141A33"/>
    <w:rsid w:val="00142B46"/>
    <w:rsid w:val="00144822"/>
    <w:rsid w:val="001452F3"/>
    <w:rsid w:val="0014677B"/>
    <w:rsid w:val="00146973"/>
    <w:rsid w:val="001473A6"/>
    <w:rsid w:val="00150CC6"/>
    <w:rsid w:val="00151A8C"/>
    <w:rsid w:val="00152398"/>
    <w:rsid w:val="001524E8"/>
    <w:rsid w:val="00153E3B"/>
    <w:rsid w:val="0015428B"/>
    <w:rsid w:val="0016005B"/>
    <w:rsid w:val="00161561"/>
    <w:rsid w:val="001631A3"/>
    <w:rsid w:val="0016681F"/>
    <w:rsid w:val="00166E19"/>
    <w:rsid w:val="00171458"/>
    <w:rsid w:val="00171777"/>
    <w:rsid w:val="0017252E"/>
    <w:rsid w:val="00172AFD"/>
    <w:rsid w:val="001738B6"/>
    <w:rsid w:val="001746D6"/>
    <w:rsid w:val="0017605A"/>
    <w:rsid w:val="0017608D"/>
    <w:rsid w:val="00176F58"/>
    <w:rsid w:val="001816BC"/>
    <w:rsid w:val="001816DA"/>
    <w:rsid w:val="00182027"/>
    <w:rsid w:val="001820CB"/>
    <w:rsid w:val="00184772"/>
    <w:rsid w:val="00185878"/>
    <w:rsid w:val="00186461"/>
    <w:rsid w:val="001877DE"/>
    <w:rsid w:val="001907BD"/>
    <w:rsid w:val="00191F8A"/>
    <w:rsid w:val="001925A4"/>
    <w:rsid w:val="0019395A"/>
    <w:rsid w:val="001941A6"/>
    <w:rsid w:val="001A1051"/>
    <w:rsid w:val="001A2D90"/>
    <w:rsid w:val="001A3570"/>
    <w:rsid w:val="001A49FF"/>
    <w:rsid w:val="001A5514"/>
    <w:rsid w:val="001A651A"/>
    <w:rsid w:val="001B12C6"/>
    <w:rsid w:val="001B14C3"/>
    <w:rsid w:val="001B17BC"/>
    <w:rsid w:val="001B1A09"/>
    <w:rsid w:val="001B339A"/>
    <w:rsid w:val="001B3679"/>
    <w:rsid w:val="001B3999"/>
    <w:rsid w:val="001B4F01"/>
    <w:rsid w:val="001B79B6"/>
    <w:rsid w:val="001B7AFF"/>
    <w:rsid w:val="001C02F4"/>
    <w:rsid w:val="001C0CA3"/>
    <w:rsid w:val="001C0D80"/>
    <w:rsid w:val="001C14CE"/>
    <w:rsid w:val="001C1ED6"/>
    <w:rsid w:val="001C25DC"/>
    <w:rsid w:val="001C48CB"/>
    <w:rsid w:val="001C67EB"/>
    <w:rsid w:val="001C695B"/>
    <w:rsid w:val="001D0992"/>
    <w:rsid w:val="001D0E30"/>
    <w:rsid w:val="001D2D67"/>
    <w:rsid w:val="001D3DAC"/>
    <w:rsid w:val="001D765B"/>
    <w:rsid w:val="001D77AB"/>
    <w:rsid w:val="001E0559"/>
    <w:rsid w:val="001E1A77"/>
    <w:rsid w:val="001E5712"/>
    <w:rsid w:val="001F17F9"/>
    <w:rsid w:val="001F36E8"/>
    <w:rsid w:val="001F3E52"/>
    <w:rsid w:val="001F3FCD"/>
    <w:rsid w:val="001F5F06"/>
    <w:rsid w:val="00204300"/>
    <w:rsid w:val="00204797"/>
    <w:rsid w:val="0020579F"/>
    <w:rsid w:val="00205D45"/>
    <w:rsid w:val="00205D6E"/>
    <w:rsid w:val="002065C3"/>
    <w:rsid w:val="002074AE"/>
    <w:rsid w:val="00210182"/>
    <w:rsid w:val="00210E82"/>
    <w:rsid w:val="00213FEE"/>
    <w:rsid w:val="0021462A"/>
    <w:rsid w:val="00214670"/>
    <w:rsid w:val="00214AA7"/>
    <w:rsid w:val="0021525B"/>
    <w:rsid w:val="0021575B"/>
    <w:rsid w:val="0022179E"/>
    <w:rsid w:val="00222065"/>
    <w:rsid w:val="00223934"/>
    <w:rsid w:val="00225281"/>
    <w:rsid w:val="00225AEA"/>
    <w:rsid w:val="00233589"/>
    <w:rsid w:val="00234D21"/>
    <w:rsid w:val="002352ED"/>
    <w:rsid w:val="0023532A"/>
    <w:rsid w:val="00235BB6"/>
    <w:rsid w:val="0023730A"/>
    <w:rsid w:val="0023732B"/>
    <w:rsid w:val="00242133"/>
    <w:rsid w:val="0024446B"/>
    <w:rsid w:val="00244A6B"/>
    <w:rsid w:val="00246230"/>
    <w:rsid w:val="00247805"/>
    <w:rsid w:val="00250C97"/>
    <w:rsid w:val="002523DC"/>
    <w:rsid w:val="0025562D"/>
    <w:rsid w:val="0025601B"/>
    <w:rsid w:val="00256F47"/>
    <w:rsid w:val="00261F30"/>
    <w:rsid w:val="0026329D"/>
    <w:rsid w:val="00263BD9"/>
    <w:rsid w:val="0026644C"/>
    <w:rsid w:val="002708DA"/>
    <w:rsid w:val="00271CF0"/>
    <w:rsid w:val="0027253C"/>
    <w:rsid w:val="00272932"/>
    <w:rsid w:val="00274A83"/>
    <w:rsid w:val="0027516D"/>
    <w:rsid w:val="0027778B"/>
    <w:rsid w:val="002778FA"/>
    <w:rsid w:val="00277945"/>
    <w:rsid w:val="00281C7C"/>
    <w:rsid w:val="00282857"/>
    <w:rsid w:val="00282CA7"/>
    <w:rsid w:val="00283231"/>
    <w:rsid w:val="0028356B"/>
    <w:rsid w:val="002846FA"/>
    <w:rsid w:val="00284F6C"/>
    <w:rsid w:val="002851CD"/>
    <w:rsid w:val="0028723F"/>
    <w:rsid w:val="00287746"/>
    <w:rsid w:val="00291172"/>
    <w:rsid w:val="0029163A"/>
    <w:rsid w:val="00292177"/>
    <w:rsid w:val="0029231A"/>
    <w:rsid w:val="002A086B"/>
    <w:rsid w:val="002A1EBA"/>
    <w:rsid w:val="002A2617"/>
    <w:rsid w:val="002A6A51"/>
    <w:rsid w:val="002B095A"/>
    <w:rsid w:val="002B0AB8"/>
    <w:rsid w:val="002B1D62"/>
    <w:rsid w:val="002B2AAD"/>
    <w:rsid w:val="002B31E7"/>
    <w:rsid w:val="002B60C9"/>
    <w:rsid w:val="002B7393"/>
    <w:rsid w:val="002B75A6"/>
    <w:rsid w:val="002C1353"/>
    <w:rsid w:val="002C24CB"/>
    <w:rsid w:val="002C4161"/>
    <w:rsid w:val="002C4CDC"/>
    <w:rsid w:val="002C4D85"/>
    <w:rsid w:val="002C6DB1"/>
    <w:rsid w:val="002D04D0"/>
    <w:rsid w:val="002D2A99"/>
    <w:rsid w:val="002D35D8"/>
    <w:rsid w:val="002D3EB7"/>
    <w:rsid w:val="002D5FEA"/>
    <w:rsid w:val="002D6172"/>
    <w:rsid w:val="002E0B49"/>
    <w:rsid w:val="002E3FE1"/>
    <w:rsid w:val="002E55B5"/>
    <w:rsid w:val="002E5F8D"/>
    <w:rsid w:val="002F1D01"/>
    <w:rsid w:val="002F22BD"/>
    <w:rsid w:val="002F2F22"/>
    <w:rsid w:val="002F4B15"/>
    <w:rsid w:val="0030115B"/>
    <w:rsid w:val="0030186B"/>
    <w:rsid w:val="00303BF7"/>
    <w:rsid w:val="00304BFD"/>
    <w:rsid w:val="00304D9B"/>
    <w:rsid w:val="00305AF2"/>
    <w:rsid w:val="003075E8"/>
    <w:rsid w:val="003118EA"/>
    <w:rsid w:val="00315C40"/>
    <w:rsid w:val="00316D10"/>
    <w:rsid w:val="00323C6A"/>
    <w:rsid w:val="00323EA0"/>
    <w:rsid w:val="003265B4"/>
    <w:rsid w:val="00326B83"/>
    <w:rsid w:val="0032789C"/>
    <w:rsid w:val="00330433"/>
    <w:rsid w:val="00330BD6"/>
    <w:rsid w:val="00332C0F"/>
    <w:rsid w:val="0033648E"/>
    <w:rsid w:val="00337A4A"/>
    <w:rsid w:val="00342581"/>
    <w:rsid w:val="00345864"/>
    <w:rsid w:val="00345919"/>
    <w:rsid w:val="00346957"/>
    <w:rsid w:val="00347571"/>
    <w:rsid w:val="00351DF5"/>
    <w:rsid w:val="0035246C"/>
    <w:rsid w:val="0035304C"/>
    <w:rsid w:val="003531C9"/>
    <w:rsid w:val="0035452F"/>
    <w:rsid w:val="003547AF"/>
    <w:rsid w:val="00354E1A"/>
    <w:rsid w:val="00357E9B"/>
    <w:rsid w:val="003623F6"/>
    <w:rsid w:val="003679EB"/>
    <w:rsid w:val="00367FE4"/>
    <w:rsid w:val="003717E8"/>
    <w:rsid w:val="0037202D"/>
    <w:rsid w:val="0037322B"/>
    <w:rsid w:val="003753FD"/>
    <w:rsid w:val="00375A5C"/>
    <w:rsid w:val="00377021"/>
    <w:rsid w:val="003775D7"/>
    <w:rsid w:val="003819C9"/>
    <w:rsid w:val="00385F29"/>
    <w:rsid w:val="00386009"/>
    <w:rsid w:val="00386259"/>
    <w:rsid w:val="00386678"/>
    <w:rsid w:val="0039016D"/>
    <w:rsid w:val="00390964"/>
    <w:rsid w:val="00390D7E"/>
    <w:rsid w:val="00391AEA"/>
    <w:rsid w:val="0039324E"/>
    <w:rsid w:val="00395247"/>
    <w:rsid w:val="003A06B1"/>
    <w:rsid w:val="003A0A64"/>
    <w:rsid w:val="003A5C54"/>
    <w:rsid w:val="003A781C"/>
    <w:rsid w:val="003B0FEC"/>
    <w:rsid w:val="003B465C"/>
    <w:rsid w:val="003B5020"/>
    <w:rsid w:val="003B6B18"/>
    <w:rsid w:val="003B6BF5"/>
    <w:rsid w:val="003C0AC2"/>
    <w:rsid w:val="003C0FAE"/>
    <w:rsid w:val="003C26B7"/>
    <w:rsid w:val="003C2BB7"/>
    <w:rsid w:val="003C509A"/>
    <w:rsid w:val="003C6213"/>
    <w:rsid w:val="003C673D"/>
    <w:rsid w:val="003C692F"/>
    <w:rsid w:val="003D56BD"/>
    <w:rsid w:val="003D5A21"/>
    <w:rsid w:val="003D5FD1"/>
    <w:rsid w:val="003D65C9"/>
    <w:rsid w:val="003E2080"/>
    <w:rsid w:val="003E4633"/>
    <w:rsid w:val="003E4DC1"/>
    <w:rsid w:val="003E572D"/>
    <w:rsid w:val="003E58A0"/>
    <w:rsid w:val="003E691D"/>
    <w:rsid w:val="003E7F25"/>
    <w:rsid w:val="003F0112"/>
    <w:rsid w:val="003F2210"/>
    <w:rsid w:val="003F5248"/>
    <w:rsid w:val="003F6519"/>
    <w:rsid w:val="003F688E"/>
    <w:rsid w:val="003F7D9E"/>
    <w:rsid w:val="00401690"/>
    <w:rsid w:val="00401DDE"/>
    <w:rsid w:val="00402B75"/>
    <w:rsid w:val="00402CDB"/>
    <w:rsid w:val="004031E5"/>
    <w:rsid w:val="00403936"/>
    <w:rsid w:val="0040432F"/>
    <w:rsid w:val="00404FA5"/>
    <w:rsid w:val="00405193"/>
    <w:rsid w:val="00406149"/>
    <w:rsid w:val="00407399"/>
    <w:rsid w:val="00407582"/>
    <w:rsid w:val="0041219B"/>
    <w:rsid w:val="004149ED"/>
    <w:rsid w:val="00414AC6"/>
    <w:rsid w:val="00414F78"/>
    <w:rsid w:val="00415931"/>
    <w:rsid w:val="00415AA3"/>
    <w:rsid w:val="00415D5D"/>
    <w:rsid w:val="00416D51"/>
    <w:rsid w:val="0041703E"/>
    <w:rsid w:val="004174C9"/>
    <w:rsid w:val="00417D73"/>
    <w:rsid w:val="00420F43"/>
    <w:rsid w:val="00423326"/>
    <w:rsid w:val="0042780D"/>
    <w:rsid w:val="0042795A"/>
    <w:rsid w:val="00427E80"/>
    <w:rsid w:val="00431FCC"/>
    <w:rsid w:val="0043414A"/>
    <w:rsid w:val="00436D5E"/>
    <w:rsid w:val="00437689"/>
    <w:rsid w:val="00437693"/>
    <w:rsid w:val="00440ACF"/>
    <w:rsid w:val="0044145C"/>
    <w:rsid w:val="004415B5"/>
    <w:rsid w:val="00444BA2"/>
    <w:rsid w:val="00445577"/>
    <w:rsid w:val="004469CB"/>
    <w:rsid w:val="00447924"/>
    <w:rsid w:val="00450753"/>
    <w:rsid w:val="00452B52"/>
    <w:rsid w:val="00453522"/>
    <w:rsid w:val="00456ACE"/>
    <w:rsid w:val="0045708B"/>
    <w:rsid w:val="00460ED8"/>
    <w:rsid w:val="004633FB"/>
    <w:rsid w:val="00464458"/>
    <w:rsid w:val="00464470"/>
    <w:rsid w:val="0046490F"/>
    <w:rsid w:val="00464DC6"/>
    <w:rsid w:val="00465143"/>
    <w:rsid w:val="00466F9E"/>
    <w:rsid w:val="0047052B"/>
    <w:rsid w:val="00470D3F"/>
    <w:rsid w:val="00471874"/>
    <w:rsid w:val="004727CA"/>
    <w:rsid w:val="00473D4B"/>
    <w:rsid w:val="0047403C"/>
    <w:rsid w:val="004757C4"/>
    <w:rsid w:val="00483BB1"/>
    <w:rsid w:val="004906A8"/>
    <w:rsid w:val="00491719"/>
    <w:rsid w:val="00491774"/>
    <w:rsid w:val="00493171"/>
    <w:rsid w:val="0049539E"/>
    <w:rsid w:val="00495C7A"/>
    <w:rsid w:val="004964F9"/>
    <w:rsid w:val="004976F0"/>
    <w:rsid w:val="004A177A"/>
    <w:rsid w:val="004A17B5"/>
    <w:rsid w:val="004A1F93"/>
    <w:rsid w:val="004A230F"/>
    <w:rsid w:val="004A2425"/>
    <w:rsid w:val="004A25D5"/>
    <w:rsid w:val="004A32CE"/>
    <w:rsid w:val="004A368B"/>
    <w:rsid w:val="004A39FE"/>
    <w:rsid w:val="004A46EB"/>
    <w:rsid w:val="004A5A27"/>
    <w:rsid w:val="004A6713"/>
    <w:rsid w:val="004A6E27"/>
    <w:rsid w:val="004B0AFD"/>
    <w:rsid w:val="004B1616"/>
    <w:rsid w:val="004B237C"/>
    <w:rsid w:val="004B4F89"/>
    <w:rsid w:val="004B5767"/>
    <w:rsid w:val="004B7DED"/>
    <w:rsid w:val="004C323C"/>
    <w:rsid w:val="004C3512"/>
    <w:rsid w:val="004C5CBE"/>
    <w:rsid w:val="004C6072"/>
    <w:rsid w:val="004D0203"/>
    <w:rsid w:val="004D0A08"/>
    <w:rsid w:val="004D1696"/>
    <w:rsid w:val="004D346E"/>
    <w:rsid w:val="004D59F2"/>
    <w:rsid w:val="004D6552"/>
    <w:rsid w:val="004E1451"/>
    <w:rsid w:val="004E2548"/>
    <w:rsid w:val="004E2C2D"/>
    <w:rsid w:val="004E4B83"/>
    <w:rsid w:val="004E6222"/>
    <w:rsid w:val="004E6764"/>
    <w:rsid w:val="004F0073"/>
    <w:rsid w:val="004F2D2D"/>
    <w:rsid w:val="004F677A"/>
    <w:rsid w:val="00500690"/>
    <w:rsid w:val="00501BE3"/>
    <w:rsid w:val="0050215A"/>
    <w:rsid w:val="00503665"/>
    <w:rsid w:val="0050443B"/>
    <w:rsid w:val="00506BC4"/>
    <w:rsid w:val="005102F2"/>
    <w:rsid w:val="00510536"/>
    <w:rsid w:val="00510C13"/>
    <w:rsid w:val="00512B63"/>
    <w:rsid w:val="0051302F"/>
    <w:rsid w:val="00514186"/>
    <w:rsid w:val="00514249"/>
    <w:rsid w:val="005150A6"/>
    <w:rsid w:val="00515891"/>
    <w:rsid w:val="00517514"/>
    <w:rsid w:val="00523F1C"/>
    <w:rsid w:val="00524895"/>
    <w:rsid w:val="00524949"/>
    <w:rsid w:val="00525051"/>
    <w:rsid w:val="00525776"/>
    <w:rsid w:val="00525F7F"/>
    <w:rsid w:val="00526195"/>
    <w:rsid w:val="005264C7"/>
    <w:rsid w:val="0053199A"/>
    <w:rsid w:val="00533906"/>
    <w:rsid w:val="0053542E"/>
    <w:rsid w:val="005363CC"/>
    <w:rsid w:val="0054035A"/>
    <w:rsid w:val="005445C4"/>
    <w:rsid w:val="00545C17"/>
    <w:rsid w:val="005469EC"/>
    <w:rsid w:val="00546EDC"/>
    <w:rsid w:val="0055039C"/>
    <w:rsid w:val="00550E12"/>
    <w:rsid w:val="00551114"/>
    <w:rsid w:val="0055159A"/>
    <w:rsid w:val="00551F32"/>
    <w:rsid w:val="005528F9"/>
    <w:rsid w:val="005534C0"/>
    <w:rsid w:val="0055519C"/>
    <w:rsid w:val="00555A68"/>
    <w:rsid w:val="0055740F"/>
    <w:rsid w:val="00557DE9"/>
    <w:rsid w:val="00557E98"/>
    <w:rsid w:val="00563825"/>
    <w:rsid w:val="005656C5"/>
    <w:rsid w:val="005679BF"/>
    <w:rsid w:val="00570CB4"/>
    <w:rsid w:val="00570FEE"/>
    <w:rsid w:val="005718BF"/>
    <w:rsid w:val="00574FA6"/>
    <w:rsid w:val="00575157"/>
    <w:rsid w:val="005761E2"/>
    <w:rsid w:val="00580E9A"/>
    <w:rsid w:val="00582653"/>
    <w:rsid w:val="0058274E"/>
    <w:rsid w:val="005839B4"/>
    <w:rsid w:val="00583ADC"/>
    <w:rsid w:val="005841CF"/>
    <w:rsid w:val="0058650F"/>
    <w:rsid w:val="00586C34"/>
    <w:rsid w:val="005879A5"/>
    <w:rsid w:val="00591F48"/>
    <w:rsid w:val="00592B68"/>
    <w:rsid w:val="00595D85"/>
    <w:rsid w:val="005961AA"/>
    <w:rsid w:val="00596862"/>
    <w:rsid w:val="005968E3"/>
    <w:rsid w:val="00597A63"/>
    <w:rsid w:val="005A1DAB"/>
    <w:rsid w:val="005A2189"/>
    <w:rsid w:val="005A35D7"/>
    <w:rsid w:val="005A3A8A"/>
    <w:rsid w:val="005A48C5"/>
    <w:rsid w:val="005A4933"/>
    <w:rsid w:val="005A670E"/>
    <w:rsid w:val="005A6C04"/>
    <w:rsid w:val="005A7468"/>
    <w:rsid w:val="005A794F"/>
    <w:rsid w:val="005B330C"/>
    <w:rsid w:val="005B7177"/>
    <w:rsid w:val="005B73F3"/>
    <w:rsid w:val="005B75F8"/>
    <w:rsid w:val="005C0B53"/>
    <w:rsid w:val="005C19DC"/>
    <w:rsid w:val="005C2AF2"/>
    <w:rsid w:val="005C2D1A"/>
    <w:rsid w:val="005C337F"/>
    <w:rsid w:val="005C33A7"/>
    <w:rsid w:val="005C48E5"/>
    <w:rsid w:val="005C6145"/>
    <w:rsid w:val="005C6291"/>
    <w:rsid w:val="005D0A65"/>
    <w:rsid w:val="005D1CE3"/>
    <w:rsid w:val="005D32C8"/>
    <w:rsid w:val="005D330A"/>
    <w:rsid w:val="005E0C33"/>
    <w:rsid w:val="005E0C70"/>
    <w:rsid w:val="005E10C1"/>
    <w:rsid w:val="005E23DC"/>
    <w:rsid w:val="005E46D2"/>
    <w:rsid w:val="005E787B"/>
    <w:rsid w:val="005F1FCB"/>
    <w:rsid w:val="005F20EA"/>
    <w:rsid w:val="005F4649"/>
    <w:rsid w:val="005F51C7"/>
    <w:rsid w:val="005F5544"/>
    <w:rsid w:val="005F6E44"/>
    <w:rsid w:val="006000DE"/>
    <w:rsid w:val="006005D1"/>
    <w:rsid w:val="006006E2"/>
    <w:rsid w:val="0060081D"/>
    <w:rsid w:val="006016AA"/>
    <w:rsid w:val="00601EF4"/>
    <w:rsid w:val="00602F19"/>
    <w:rsid w:val="00603BFA"/>
    <w:rsid w:val="00605B41"/>
    <w:rsid w:val="006070CD"/>
    <w:rsid w:val="00612936"/>
    <w:rsid w:val="006146BB"/>
    <w:rsid w:val="006171B5"/>
    <w:rsid w:val="0062068D"/>
    <w:rsid w:val="00620900"/>
    <w:rsid w:val="006214D2"/>
    <w:rsid w:val="00622F4E"/>
    <w:rsid w:val="0062331C"/>
    <w:rsid w:val="006233BF"/>
    <w:rsid w:val="0062450F"/>
    <w:rsid w:val="00625B2E"/>
    <w:rsid w:val="006262F2"/>
    <w:rsid w:val="006266E6"/>
    <w:rsid w:val="00626A07"/>
    <w:rsid w:val="0062761D"/>
    <w:rsid w:val="00632FA7"/>
    <w:rsid w:val="0063372B"/>
    <w:rsid w:val="00634691"/>
    <w:rsid w:val="00634904"/>
    <w:rsid w:val="006361A7"/>
    <w:rsid w:val="006365C1"/>
    <w:rsid w:val="00636B38"/>
    <w:rsid w:val="00640FBE"/>
    <w:rsid w:val="00644432"/>
    <w:rsid w:val="00644A69"/>
    <w:rsid w:val="0064779B"/>
    <w:rsid w:val="00650A0A"/>
    <w:rsid w:val="0065232E"/>
    <w:rsid w:val="00653426"/>
    <w:rsid w:val="00654188"/>
    <w:rsid w:val="00657226"/>
    <w:rsid w:val="00660A80"/>
    <w:rsid w:val="00660EB3"/>
    <w:rsid w:val="006632FF"/>
    <w:rsid w:val="00664D20"/>
    <w:rsid w:val="006652D0"/>
    <w:rsid w:val="00666CB1"/>
    <w:rsid w:val="00666E0A"/>
    <w:rsid w:val="00670626"/>
    <w:rsid w:val="006722DC"/>
    <w:rsid w:val="00672C45"/>
    <w:rsid w:val="00673FC9"/>
    <w:rsid w:val="006758D5"/>
    <w:rsid w:val="006759CA"/>
    <w:rsid w:val="0067642E"/>
    <w:rsid w:val="00680244"/>
    <w:rsid w:val="00680AF4"/>
    <w:rsid w:val="006816E6"/>
    <w:rsid w:val="0068218E"/>
    <w:rsid w:val="00682643"/>
    <w:rsid w:val="00682CDB"/>
    <w:rsid w:val="00686E56"/>
    <w:rsid w:val="00687C22"/>
    <w:rsid w:val="00691B7F"/>
    <w:rsid w:val="006941C5"/>
    <w:rsid w:val="00694E91"/>
    <w:rsid w:val="0069696B"/>
    <w:rsid w:val="006A24DB"/>
    <w:rsid w:val="006A28AA"/>
    <w:rsid w:val="006A34CB"/>
    <w:rsid w:val="006A3AE1"/>
    <w:rsid w:val="006A4437"/>
    <w:rsid w:val="006A49E3"/>
    <w:rsid w:val="006A4EB4"/>
    <w:rsid w:val="006A738E"/>
    <w:rsid w:val="006B04AE"/>
    <w:rsid w:val="006B0832"/>
    <w:rsid w:val="006B2D7C"/>
    <w:rsid w:val="006B5FEA"/>
    <w:rsid w:val="006B60DC"/>
    <w:rsid w:val="006B76EF"/>
    <w:rsid w:val="006B7C26"/>
    <w:rsid w:val="006C12C2"/>
    <w:rsid w:val="006C17FD"/>
    <w:rsid w:val="006C3C04"/>
    <w:rsid w:val="006C3C1A"/>
    <w:rsid w:val="006C7BAB"/>
    <w:rsid w:val="006D2C91"/>
    <w:rsid w:val="006D3239"/>
    <w:rsid w:val="006D3725"/>
    <w:rsid w:val="006D41FE"/>
    <w:rsid w:val="006D5DA6"/>
    <w:rsid w:val="006E2318"/>
    <w:rsid w:val="006E2732"/>
    <w:rsid w:val="006E30E3"/>
    <w:rsid w:val="006E37D3"/>
    <w:rsid w:val="006E4395"/>
    <w:rsid w:val="006E5705"/>
    <w:rsid w:val="006E6508"/>
    <w:rsid w:val="006E71D0"/>
    <w:rsid w:val="006E784D"/>
    <w:rsid w:val="006E7AE6"/>
    <w:rsid w:val="006F041A"/>
    <w:rsid w:val="006F0C2A"/>
    <w:rsid w:val="006F24B9"/>
    <w:rsid w:val="006F3078"/>
    <w:rsid w:val="006F45E3"/>
    <w:rsid w:val="006F4B43"/>
    <w:rsid w:val="006F6F0B"/>
    <w:rsid w:val="006F795A"/>
    <w:rsid w:val="006F7C7D"/>
    <w:rsid w:val="0070101C"/>
    <w:rsid w:val="007014C0"/>
    <w:rsid w:val="0070150B"/>
    <w:rsid w:val="00705C20"/>
    <w:rsid w:val="00705FE4"/>
    <w:rsid w:val="00710156"/>
    <w:rsid w:val="00710161"/>
    <w:rsid w:val="00710D16"/>
    <w:rsid w:val="00711983"/>
    <w:rsid w:val="00712976"/>
    <w:rsid w:val="007131D2"/>
    <w:rsid w:val="007153CB"/>
    <w:rsid w:val="00720F06"/>
    <w:rsid w:val="00721068"/>
    <w:rsid w:val="00721BB0"/>
    <w:rsid w:val="00722764"/>
    <w:rsid w:val="007253B1"/>
    <w:rsid w:val="00730838"/>
    <w:rsid w:val="00730ADB"/>
    <w:rsid w:val="00730D8D"/>
    <w:rsid w:val="00742FD9"/>
    <w:rsid w:val="00743CBA"/>
    <w:rsid w:val="00743F30"/>
    <w:rsid w:val="00744C66"/>
    <w:rsid w:val="00745C94"/>
    <w:rsid w:val="00746192"/>
    <w:rsid w:val="00747034"/>
    <w:rsid w:val="00747DE5"/>
    <w:rsid w:val="00750F50"/>
    <w:rsid w:val="007523DB"/>
    <w:rsid w:val="00752CFD"/>
    <w:rsid w:val="00757074"/>
    <w:rsid w:val="007607FB"/>
    <w:rsid w:val="00761133"/>
    <w:rsid w:val="007616AC"/>
    <w:rsid w:val="007665B0"/>
    <w:rsid w:val="007673ED"/>
    <w:rsid w:val="00771206"/>
    <w:rsid w:val="00771339"/>
    <w:rsid w:val="0077354E"/>
    <w:rsid w:val="00775318"/>
    <w:rsid w:val="00776557"/>
    <w:rsid w:val="007774B6"/>
    <w:rsid w:val="00777C51"/>
    <w:rsid w:val="007802F4"/>
    <w:rsid w:val="00780BC2"/>
    <w:rsid w:val="007810D9"/>
    <w:rsid w:val="00782093"/>
    <w:rsid w:val="00784C4E"/>
    <w:rsid w:val="00786EA0"/>
    <w:rsid w:val="00786EAD"/>
    <w:rsid w:val="007913AB"/>
    <w:rsid w:val="00791609"/>
    <w:rsid w:val="00792F1C"/>
    <w:rsid w:val="0079507B"/>
    <w:rsid w:val="00795F89"/>
    <w:rsid w:val="007A142E"/>
    <w:rsid w:val="007A395C"/>
    <w:rsid w:val="007A3FB2"/>
    <w:rsid w:val="007A511C"/>
    <w:rsid w:val="007A55CE"/>
    <w:rsid w:val="007A68EA"/>
    <w:rsid w:val="007B115D"/>
    <w:rsid w:val="007B1928"/>
    <w:rsid w:val="007B2B70"/>
    <w:rsid w:val="007B39CB"/>
    <w:rsid w:val="007B42FF"/>
    <w:rsid w:val="007B4676"/>
    <w:rsid w:val="007B4C5F"/>
    <w:rsid w:val="007B593C"/>
    <w:rsid w:val="007B6E82"/>
    <w:rsid w:val="007B75B9"/>
    <w:rsid w:val="007B7E7E"/>
    <w:rsid w:val="007C0B95"/>
    <w:rsid w:val="007C141B"/>
    <w:rsid w:val="007C56FA"/>
    <w:rsid w:val="007C5F2B"/>
    <w:rsid w:val="007C656F"/>
    <w:rsid w:val="007D0099"/>
    <w:rsid w:val="007D133D"/>
    <w:rsid w:val="007D150C"/>
    <w:rsid w:val="007D1556"/>
    <w:rsid w:val="007D1F6F"/>
    <w:rsid w:val="007D4064"/>
    <w:rsid w:val="007D4138"/>
    <w:rsid w:val="007D4A99"/>
    <w:rsid w:val="007D5BBF"/>
    <w:rsid w:val="007D6181"/>
    <w:rsid w:val="007E0323"/>
    <w:rsid w:val="007E3290"/>
    <w:rsid w:val="007E6380"/>
    <w:rsid w:val="007F5F79"/>
    <w:rsid w:val="007F6015"/>
    <w:rsid w:val="007F7188"/>
    <w:rsid w:val="007F7898"/>
    <w:rsid w:val="00800034"/>
    <w:rsid w:val="00800D03"/>
    <w:rsid w:val="0080153B"/>
    <w:rsid w:val="00801994"/>
    <w:rsid w:val="00801AA4"/>
    <w:rsid w:val="008023B5"/>
    <w:rsid w:val="00803512"/>
    <w:rsid w:val="0080505D"/>
    <w:rsid w:val="008102B8"/>
    <w:rsid w:val="008114EA"/>
    <w:rsid w:val="008119DC"/>
    <w:rsid w:val="00812F9A"/>
    <w:rsid w:val="0081337A"/>
    <w:rsid w:val="0081655A"/>
    <w:rsid w:val="00820165"/>
    <w:rsid w:val="00821076"/>
    <w:rsid w:val="0082329A"/>
    <w:rsid w:val="008246C8"/>
    <w:rsid w:val="00825B34"/>
    <w:rsid w:val="00825B68"/>
    <w:rsid w:val="00825EF6"/>
    <w:rsid w:val="00826232"/>
    <w:rsid w:val="00831810"/>
    <w:rsid w:val="00831DA2"/>
    <w:rsid w:val="00832726"/>
    <w:rsid w:val="00833354"/>
    <w:rsid w:val="00835BF4"/>
    <w:rsid w:val="00835D38"/>
    <w:rsid w:val="00835F78"/>
    <w:rsid w:val="00836D17"/>
    <w:rsid w:val="00836F90"/>
    <w:rsid w:val="00840340"/>
    <w:rsid w:val="008407E4"/>
    <w:rsid w:val="00841E14"/>
    <w:rsid w:val="008420C5"/>
    <w:rsid w:val="00843676"/>
    <w:rsid w:val="00846C5D"/>
    <w:rsid w:val="0085028B"/>
    <w:rsid w:val="00850731"/>
    <w:rsid w:val="008509C2"/>
    <w:rsid w:val="00850F93"/>
    <w:rsid w:val="00851867"/>
    <w:rsid w:val="00852F76"/>
    <w:rsid w:val="008543FA"/>
    <w:rsid w:val="00855836"/>
    <w:rsid w:val="00855BB7"/>
    <w:rsid w:val="0085737B"/>
    <w:rsid w:val="00857F82"/>
    <w:rsid w:val="00864D39"/>
    <w:rsid w:val="00865ADD"/>
    <w:rsid w:val="0087079D"/>
    <w:rsid w:val="00871131"/>
    <w:rsid w:val="00871F4F"/>
    <w:rsid w:val="0087300F"/>
    <w:rsid w:val="0087304C"/>
    <w:rsid w:val="00873CC5"/>
    <w:rsid w:val="00875909"/>
    <w:rsid w:val="00876911"/>
    <w:rsid w:val="00883FCA"/>
    <w:rsid w:val="00885386"/>
    <w:rsid w:val="00886C04"/>
    <w:rsid w:val="00890283"/>
    <w:rsid w:val="0089203C"/>
    <w:rsid w:val="00892506"/>
    <w:rsid w:val="0089271B"/>
    <w:rsid w:val="00893E15"/>
    <w:rsid w:val="00894710"/>
    <w:rsid w:val="00896860"/>
    <w:rsid w:val="00896CC0"/>
    <w:rsid w:val="0089763D"/>
    <w:rsid w:val="00897932"/>
    <w:rsid w:val="008A08DF"/>
    <w:rsid w:val="008A09B0"/>
    <w:rsid w:val="008A0CE3"/>
    <w:rsid w:val="008A1DFE"/>
    <w:rsid w:val="008A358E"/>
    <w:rsid w:val="008A37BD"/>
    <w:rsid w:val="008A506E"/>
    <w:rsid w:val="008A6BC0"/>
    <w:rsid w:val="008B1F29"/>
    <w:rsid w:val="008B3A40"/>
    <w:rsid w:val="008B588B"/>
    <w:rsid w:val="008B5C35"/>
    <w:rsid w:val="008B60BF"/>
    <w:rsid w:val="008B74B7"/>
    <w:rsid w:val="008C4BBC"/>
    <w:rsid w:val="008C4D60"/>
    <w:rsid w:val="008C4E3F"/>
    <w:rsid w:val="008C53DE"/>
    <w:rsid w:val="008C6D2B"/>
    <w:rsid w:val="008D1D79"/>
    <w:rsid w:val="008D50AC"/>
    <w:rsid w:val="008D56DE"/>
    <w:rsid w:val="008D65A6"/>
    <w:rsid w:val="008D69E1"/>
    <w:rsid w:val="008D7A00"/>
    <w:rsid w:val="008E1EC2"/>
    <w:rsid w:val="008E2A23"/>
    <w:rsid w:val="008E44B3"/>
    <w:rsid w:val="008E4E0D"/>
    <w:rsid w:val="008E664D"/>
    <w:rsid w:val="008E6DD1"/>
    <w:rsid w:val="008E735F"/>
    <w:rsid w:val="008E750D"/>
    <w:rsid w:val="008E7A45"/>
    <w:rsid w:val="008E7E1E"/>
    <w:rsid w:val="008F04A7"/>
    <w:rsid w:val="008F0679"/>
    <w:rsid w:val="008F0BC8"/>
    <w:rsid w:val="008F0CDA"/>
    <w:rsid w:val="008F2492"/>
    <w:rsid w:val="008F3497"/>
    <w:rsid w:val="008F49AA"/>
    <w:rsid w:val="008F52B0"/>
    <w:rsid w:val="008F6722"/>
    <w:rsid w:val="008F7352"/>
    <w:rsid w:val="008F7F69"/>
    <w:rsid w:val="0090028D"/>
    <w:rsid w:val="00900576"/>
    <w:rsid w:val="00900E3F"/>
    <w:rsid w:val="0090244F"/>
    <w:rsid w:val="0090749B"/>
    <w:rsid w:val="00907D5F"/>
    <w:rsid w:val="009110C3"/>
    <w:rsid w:val="0091471C"/>
    <w:rsid w:val="00915205"/>
    <w:rsid w:val="00915AAA"/>
    <w:rsid w:val="00916118"/>
    <w:rsid w:val="0092093B"/>
    <w:rsid w:val="00920CA1"/>
    <w:rsid w:val="00921025"/>
    <w:rsid w:val="00925D37"/>
    <w:rsid w:val="009262A9"/>
    <w:rsid w:val="00927B4D"/>
    <w:rsid w:val="00930F0D"/>
    <w:rsid w:val="009313D4"/>
    <w:rsid w:val="009348AE"/>
    <w:rsid w:val="00940596"/>
    <w:rsid w:val="00942E5A"/>
    <w:rsid w:val="009456DD"/>
    <w:rsid w:val="009457CB"/>
    <w:rsid w:val="00947CB4"/>
    <w:rsid w:val="0095124E"/>
    <w:rsid w:val="00951AC3"/>
    <w:rsid w:val="00957008"/>
    <w:rsid w:val="00957099"/>
    <w:rsid w:val="00962922"/>
    <w:rsid w:val="009631EE"/>
    <w:rsid w:val="009638E3"/>
    <w:rsid w:val="00964AA9"/>
    <w:rsid w:val="00965257"/>
    <w:rsid w:val="00965C12"/>
    <w:rsid w:val="009670DA"/>
    <w:rsid w:val="00970EC1"/>
    <w:rsid w:val="009715FE"/>
    <w:rsid w:val="00972008"/>
    <w:rsid w:val="0097361A"/>
    <w:rsid w:val="009818CD"/>
    <w:rsid w:val="00982167"/>
    <w:rsid w:val="00982429"/>
    <w:rsid w:val="00982DC3"/>
    <w:rsid w:val="00983643"/>
    <w:rsid w:val="00985351"/>
    <w:rsid w:val="009872CA"/>
    <w:rsid w:val="009905AB"/>
    <w:rsid w:val="009905CD"/>
    <w:rsid w:val="009915D5"/>
    <w:rsid w:val="00991B66"/>
    <w:rsid w:val="00996B8B"/>
    <w:rsid w:val="00996E8F"/>
    <w:rsid w:val="009A0226"/>
    <w:rsid w:val="009A1279"/>
    <w:rsid w:val="009A3BCC"/>
    <w:rsid w:val="009A48D2"/>
    <w:rsid w:val="009A5949"/>
    <w:rsid w:val="009A63A6"/>
    <w:rsid w:val="009A7D5E"/>
    <w:rsid w:val="009B0419"/>
    <w:rsid w:val="009B2E85"/>
    <w:rsid w:val="009B45F6"/>
    <w:rsid w:val="009B58F2"/>
    <w:rsid w:val="009B5D49"/>
    <w:rsid w:val="009B61E8"/>
    <w:rsid w:val="009B626D"/>
    <w:rsid w:val="009C055F"/>
    <w:rsid w:val="009C26D4"/>
    <w:rsid w:val="009C4CB9"/>
    <w:rsid w:val="009C508F"/>
    <w:rsid w:val="009C5AC6"/>
    <w:rsid w:val="009C626B"/>
    <w:rsid w:val="009C6346"/>
    <w:rsid w:val="009C69D0"/>
    <w:rsid w:val="009C6BE7"/>
    <w:rsid w:val="009D2295"/>
    <w:rsid w:val="009D2DCA"/>
    <w:rsid w:val="009D4647"/>
    <w:rsid w:val="009D68C7"/>
    <w:rsid w:val="009D6AFA"/>
    <w:rsid w:val="009D6B0D"/>
    <w:rsid w:val="009D6EA8"/>
    <w:rsid w:val="009E0551"/>
    <w:rsid w:val="009E08A6"/>
    <w:rsid w:val="009E259B"/>
    <w:rsid w:val="009E2959"/>
    <w:rsid w:val="009F0A89"/>
    <w:rsid w:val="009F193F"/>
    <w:rsid w:val="009F33A4"/>
    <w:rsid w:val="009F3E42"/>
    <w:rsid w:val="009F53C5"/>
    <w:rsid w:val="009F5CC4"/>
    <w:rsid w:val="00A00A15"/>
    <w:rsid w:val="00A00A57"/>
    <w:rsid w:val="00A025B5"/>
    <w:rsid w:val="00A03DD5"/>
    <w:rsid w:val="00A05A44"/>
    <w:rsid w:val="00A0749C"/>
    <w:rsid w:val="00A12509"/>
    <w:rsid w:val="00A12C5C"/>
    <w:rsid w:val="00A12F49"/>
    <w:rsid w:val="00A1300E"/>
    <w:rsid w:val="00A148BF"/>
    <w:rsid w:val="00A16097"/>
    <w:rsid w:val="00A20322"/>
    <w:rsid w:val="00A217E1"/>
    <w:rsid w:val="00A24F97"/>
    <w:rsid w:val="00A272B1"/>
    <w:rsid w:val="00A3052E"/>
    <w:rsid w:val="00A3131C"/>
    <w:rsid w:val="00A319BB"/>
    <w:rsid w:val="00A3294A"/>
    <w:rsid w:val="00A32D9A"/>
    <w:rsid w:val="00A401FE"/>
    <w:rsid w:val="00A4130E"/>
    <w:rsid w:val="00A41498"/>
    <w:rsid w:val="00A418F3"/>
    <w:rsid w:val="00A42668"/>
    <w:rsid w:val="00A435A8"/>
    <w:rsid w:val="00A4561D"/>
    <w:rsid w:val="00A461D1"/>
    <w:rsid w:val="00A466DC"/>
    <w:rsid w:val="00A47D7E"/>
    <w:rsid w:val="00A5010D"/>
    <w:rsid w:val="00A518F7"/>
    <w:rsid w:val="00A51ACC"/>
    <w:rsid w:val="00A53019"/>
    <w:rsid w:val="00A541CE"/>
    <w:rsid w:val="00A54699"/>
    <w:rsid w:val="00A548CD"/>
    <w:rsid w:val="00A57B6C"/>
    <w:rsid w:val="00A600E5"/>
    <w:rsid w:val="00A62093"/>
    <w:rsid w:val="00A62BCD"/>
    <w:rsid w:val="00A647EE"/>
    <w:rsid w:val="00A65F00"/>
    <w:rsid w:val="00A6742E"/>
    <w:rsid w:val="00A67AF1"/>
    <w:rsid w:val="00A71F84"/>
    <w:rsid w:val="00A71FF6"/>
    <w:rsid w:val="00A724E9"/>
    <w:rsid w:val="00A72A3B"/>
    <w:rsid w:val="00A72C8E"/>
    <w:rsid w:val="00A73436"/>
    <w:rsid w:val="00A73658"/>
    <w:rsid w:val="00A746BA"/>
    <w:rsid w:val="00A75861"/>
    <w:rsid w:val="00A805B5"/>
    <w:rsid w:val="00A80EFC"/>
    <w:rsid w:val="00A82B25"/>
    <w:rsid w:val="00A83B87"/>
    <w:rsid w:val="00A85F5E"/>
    <w:rsid w:val="00A871FF"/>
    <w:rsid w:val="00A872BC"/>
    <w:rsid w:val="00A8785F"/>
    <w:rsid w:val="00A87FD4"/>
    <w:rsid w:val="00A92FAE"/>
    <w:rsid w:val="00A94CEC"/>
    <w:rsid w:val="00A956F3"/>
    <w:rsid w:val="00A95CE6"/>
    <w:rsid w:val="00A96DDE"/>
    <w:rsid w:val="00AA0739"/>
    <w:rsid w:val="00AA1318"/>
    <w:rsid w:val="00AA1AF7"/>
    <w:rsid w:val="00AA2951"/>
    <w:rsid w:val="00AA5EA8"/>
    <w:rsid w:val="00AA6066"/>
    <w:rsid w:val="00AB1929"/>
    <w:rsid w:val="00AB2E5C"/>
    <w:rsid w:val="00AB55AC"/>
    <w:rsid w:val="00AB6B7D"/>
    <w:rsid w:val="00AB6D2C"/>
    <w:rsid w:val="00AC5AE2"/>
    <w:rsid w:val="00AC5D54"/>
    <w:rsid w:val="00AD0CD2"/>
    <w:rsid w:val="00AD2B5B"/>
    <w:rsid w:val="00AD2BB7"/>
    <w:rsid w:val="00AD3C02"/>
    <w:rsid w:val="00AD4C2B"/>
    <w:rsid w:val="00AD506E"/>
    <w:rsid w:val="00AD5EEE"/>
    <w:rsid w:val="00AD63DD"/>
    <w:rsid w:val="00AD743E"/>
    <w:rsid w:val="00AE0580"/>
    <w:rsid w:val="00AE282C"/>
    <w:rsid w:val="00AE2CCB"/>
    <w:rsid w:val="00AE3270"/>
    <w:rsid w:val="00AE4524"/>
    <w:rsid w:val="00AE5BB9"/>
    <w:rsid w:val="00AE779C"/>
    <w:rsid w:val="00AE7A52"/>
    <w:rsid w:val="00AF0D6B"/>
    <w:rsid w:val="00AF14F5"/>
    <w:rsid w:val="00AF392C"/>
    <w:rsid w:val="00AF399E"/>
    <w:rsid w:val="00AF3B63"/>
    <w:rsid w:val="00AF44BE"/>
    <w:rsid w:val="00AF70DA"/>
    <w:rsid w:val="00AF7CAD"/>
    <w:rsid w:val="00B00590"/>
    <w:rsid w:val="00B03AB8"/>
    <w:rsid w:val="00B05183"/>
    <w:rsid w:val="00B0558E"/>
    <w:rsid w:val="00B056F5"/>
    <w:rsid w:val="00B060EE"/>
    <w:rsid w:val="00B07F9D"/>
    <w:rsid w:val="00B120B5"/>
    <w:rsid w:val="00B12E6A"/>
    <w:rsid w:val="00B12EF1"/>
    <w:rsid w:val="00B13A20"/>
    <w:rsid w:val="00B14600"/>
    <w:rsid w:val="00B14AD8"/>
    <w:rsid w:val="00B161A8"/>
    <w:rsid w:val="00B16BFC"/>
    <w:rsid w:val="00B171E4"/>
    <w:rsid w:val="00B20C6D"/>
    <w:rsid w:val="00B223B4"/>
    <w:rsid w:val="00B2492D"/>
    <w:rsid w:val="00B24EFA"/>
    <w:rsid w:val="00B25015"/>
    <w:rsid w:val="00B27B46"/>
    <w:rsid w:val="00B3080B"/>
    <w:rsid w:val="00B3299D"/>
    <w:rsid w:val="00B341FD"/>
    <w:rsid w:val="00B349B4"/>
    <w:rsid w:val="00B34D10"/>
    <w:rsid w:val="00B35471"/>
    <w:rsid w:val="00B35E9B"/>
    <w:rsid w:val="00B35F3F"/>
    <w:rsid w:val="00B36E24"/>
    <w:rsid w:val="00B37C91"/>
    <w:rsid w:val="00B407B9"/>
    <w:rsid w:val="00B409FC"/>
    <w:rsid w:val="00B422CA"/>
    <w:rsid w:val="00B427FB"/>
    <w:rsid w:val="00B42CC7"/>
    <w:rsid w:val="00B4429C"/>
    <w:rsid w:val="00B4461F"/>
    <w:rsid w:val="00B446FE"/>
    <w:rsid w:val="00B468A9"/>
    <w:rsid w:val="00B51640"/>
    <w:rsid w:val="00B51ED6"/>
    <w:rsid w:val="00B52A8B"/>
    <w:rsid w:val="00B53283"/>
    <w:rsid w:val="00B539DD"/>
    <w:rsid w:val="00B53CDD"/>
    <w:rsid w:val="00B53F27"/>
    <w:rsid w:val="00B5470F"/>
    <w:rsid w:val="00B568BF"/>
    <w:rsid w:val="00B60F8F"/>
    <w:rsid w:val="00B61F9C"/>
    <w:rsid w:val="00B64AC0"/>
    <w:rsid w:val="00B65883"/>
    <w:rsid w:val="00B65E61"/>
    <w:rsid w:val="00B66D93"/>
    <w:rsid w:val="00B66DF1"/>
    <w:rsid w:val="00B74AEA"/>
    <w:rsid w:val="00B75193"/>
    <w:rsid w:val="00B75FE1"/>
    <w:rsid w:val="00B77739"/>
    <w:rsid w:val="00B77BBF"/>
    <w:rsid w:val="00B83991"/>
    <w:rsid w:val="00B84641"/>
    <w:rsid w:val="00B84A05"/>
    <w:rsid w:val="00B853FA"/>
    <w:rsid w:val="00B861FF"/>
    <w:rsid w:val="00B863AC"/>
    <w:rsid w:val="00B869DF"/>
    <w:rsid w:val="00B876CB"/>
    <w:rsid w:val="00B9028B"/>
    <w:rsid w:val="00B90475"/>
    <w:rsid w:val="00B93BA8"/>
    <w:rsid w:val="00B93BC4"/>
    <w:rsid w:val="00B96319"/>
    <w:rsid w:val="00BA1E5F"/>
    <w:rsid w:val="00BA23C2"/>
    <w:rsid w:val="00BA243B"/>
    <w:rsid w:val="00BA2F9C"/>
    <w:rsid w:val="00BA5E7F"/>
    <w:rsid w:val="00BA5FA7"/>
    <w:rsid w:val="00BA68BF"/>
    <w:rsid w:val="00BA6ADC"/>
    <w:rsid w:val="00BB09B6"/>
    <w:rsid w:val="00BB132F"/>
    <w:rsid w:val="00BB1BF9"/>
    <w:rsid w:val="00BB367B"/>
    <w:rsid w:val="00BB3C6A"/>
    <w:rsid w:val="00BB424E"/>
    <w:rsid w:val="00BB4389"/>
    <w:rsid w:val="00BB5DEB"/>
    <w:rsid w:val="00BB6EEF"/>
    <w:rsid w:val="00BB7C6A"/>
    <w:rsid w:val="00BC261B"/>
    <w:rsid w:val="00BC3872"/>
    <w:rsid w:val="00BC454A"/>
    <w:rsid w:val="00BC52AD"/>
    <w:rsid w:val="00BD1202"/>
    <w:rsid w:val="00BD137C"/>
    <w:rsid w:val="00BD1D21"/>
    <w:rsid w:val="00BD2825"/>
    <w:rsid w:val="00BD38F7"/>
    <w:rsid w:val="00BD4072"/>
    <w:rsid w:val="00BD55AF"/>
    <w:rsid w:val="00BD55BE"/>
    <w:rsid w:val="00BD58CF"/>
    <w:rsid w:val="00BD67B2"/>
    <w:rsid w:val="00BF0A83"/>
    <w:rsid w:val="00BF1040"/>
    <w:rsid w:val="00BF1C91"/>
    <w:rsid w:val="00BF369B"/>
    <w:rsid w:val="00BF4EC1"/>
    <w:rsid w:val="00BF5B1E"/>
    <w:rsid w:val="00BF6B61"/>
    <w:rsid w:val="00BF706F"/>
    <w:rsid w:val="00C00231"/>
    <w:rsid w:val="00C00BEE"/>
    <w:rsid w:val="00C00D75"/>
    <w:rsid w:val="00C01F2E"/>
    <w:rsid w:val="00C02078"/>
    <w:rsid w:val="00C02912"/>
    <w:rsid w:val="00C03ABF"/>
    <w:rsid w:val="00C050B7"/>
    <w:rsid w:val="00C05B89"/>
    <w:rsid w:val="00C06F98"/>
    <w:rsid w:val="00C07045"/>
    <w:rsid w:val="00C0705A"/>
    <w:rsid w:val="00C123E6"/>
    <w:rsid w:val="00C12501"/>
    <w:rsid w:val="00C12545"/>
    <w:rsid w:val="00C1757C"/>
    <w:rsid w:val="00C17792"/>
    <w:rsid w:val="00C17C10"/>
    <w:rsid w:val="00C20481"/>
    <w:rsid w:val="00C225A8"/>
    <w:rsid w:val="00C22C92"/>
    <w:rsid w:val="00C22D7C"/>
    <w:rsid w:val="00C2375D"/>
    <w:rsid w:val="00C24270"/>
    <w:rsid w:val="00C25551"/>
    <w:rsid w:val="00C25CE7"/>
    <w:rsid w:val="00C25FDB"/>
    <w:rsid w:val="00C264E8"/>
    <w:rsid w:val="00C27059"/>
    <w:rsid w:val="00C27F12"/>
    <w:rsid w:val="00C30968"/>
    <w:rsid w:val="00C30971"/>
    <w:rsid w:val="00C325F3"/>
    <w:rsid w:val="00C348C2"/>
    <w:rsid w:val="00C35B2D"/>
    <w:rsid w:val="00C35CCB"/>
    <w:rsid w:val="00C42D06"/>
    <w:rsid w:val="00C43B1E"/>
    <w:rsid w:val="00C44534"/>
    <w:rsid w:val="00C50304"/>
    <w:rsid w:val="00C513FA"/>
    <w:rsid w:val="00C52A15"/>
    <w:rsid w:val="00C53913"/>
    <w:rsid w:val="00C55969"/>
    <w:rsid w:val="00C55BBE"/>
    <w:rsid w:val="00C55BEA"/>
    <w:rsid w:val="00C561D5"/>
    <w:rsid w:val="00C5667C"/>
    <w:rsid w:val="00C605F9"/>
    <w:rsid w:val="00C61D47"/>
    <w:rsid w:val="00C61DA4"/>
    <w:rsid w:val="00C62332"/>
    <w:rsid w:val="00C62B26"/>
    <w:rsid w:val="00C63419"/>
    <w:rsid w:val="00C63A85"/>
    <w:rsid w:val="00C6436F"/>
    <w:rsid w:val="00C64DF7"/>
    <w:rsid w:val="00C66A83"/>
    <w:rsid w:val="00C66EEE"/>
    <w:rsid w:val="00C670BF"/>
    <w:rsid w:val="00C678E1"/>
    <w:rsid w:val="00C725B9"/>
    <w:rsid w:val="00C74ED8"/>
    <w:rsid w:val="00C76E30"/>
    <w:rsid w:val="00C8155A"/>
    <w:rsid w:val="00C82EA4"/>
    <w:rsid w:val="00C833A0"/>
    <w:rsid w:val="00C83689"/>
    <w:rsid w:val="00C845AC"/>
    <w:rsid w:val="00C87DE5"/>
    <w:rsid w:val="00C91CB1"/>
    <w:rsid w:val="00C93EBF"/>
    <w:rsid w:val="00C94A3A"/>
    <w:rsid w:val="00C94B58"/>
    <w:rsid w:val="00C953A3"/>
    <w:rsid w:val="00C9789F"/>
    <w:rsid w:val="00CA7A59"/>
    <w:rsid w:val="00CA7B28"/>
    <w:rsid w:val="00CB0FED"/>
    <w:rsid w:val="00CB1C8A"/>
    <w:rsid w:val="00CB3434"/>
    <w:rsid w:val="00CB4C05"/>
    <w:rsid w:val="00CC2838"/>
    <w:rsid w:val="00CC3049"/>
    <w:rsid w:val="00CC3F38"/>
    <w:rsid w:val="00CC723F"/>
    <w:rsid w:val="00CC73DA"/>
    <w:rsid w:val="00CD1BE1"/>
    <w:rsid w:val="00CD2231"/>
    <w:rsid w:val="00CD52A0"/>
    <w:rsid w:val="00CD551B"/>
    <w:rsid w:val="00CD6B5E"/>
    <w:rsid w:val="00CD6C4F"/>
    <w:rsid w:val="00CE0EB9"/>
    <w:rsid w:val="00CE1417"/>
    <w:rsid w:val="00CE1948"/>
    <w:rsid w:val="00CE26BB"/>
    <w:rsid w:val="00CE3FFA"/>
    <w:rsid w:val="00CE4FB1"/>
    <w:rsid w:val="00CE57AD"/>
    <w:rsid w:val="00CE711B"/>
    <w:rsid w:val="00CF065F"/>
    <w:rsid w:val="00CF0965"/>
    <w:rsid w:val="00CF40F2"/>
    <w:rsid w:val="00CF5CF9"/>
    <w:rsid w:val="00CF5E4C"/>
    <w:rsid w:val="00D00027"/>
    <w:rsid w:val="00D006A3"/>
    <w:rsid w:val="00D03910"/>
    <w:rsid w:val="00D11770"/>
    <w:rsid w:val="00D1437D"/>
    <w:rsid w:val="00D14B21"/>
    <w:rsid w:val="00D171E2"/>
    <w:rsid w:val="00D17F6A"/>
    <w:rsid w:val="00D253FA"/>
    <w:rsid w:val="00D25595"/>
    <w:rsid w:val="00D26044"/>
    <w:rsid w:val="00D26432"/>
    <w:rsid w:val="00D268C3"/>
    <w:rsid w:val="00D30D1D"/>
    <w:rsid w:val="00D33B64"/>
    <w:rsid w:val="00D33C7C"/>
    <w:rsid w:val="00D340F4"/>
    <w:rsid w:val="00D347E8"/>
    <w:rsid w:val="00D3589A"/>
    <w:rsid w:val="00D35D86"/>
    <w:rsid w:val="00D36102"/>
    <w:rsid w:val="00D36927"/>
    <w:rsid w:val="00D40C40"/>
    <w:rsid w:val="00D42424"/>
    <w:rsid w:val="00D42572"/>
    <w:rsid w:val="00D46388"/>
    <w:rsid w:val="00D50512"/>
    <w:rsid w:val="00D5057C"/>
    <w:rsid w:val="00D520DE"/>
    <w:rsid w:val="00D52769"/>
    <w:rsid w:val="00D532B7"/>
    <w:rsid w:val="00D53906"/>
    <w:rsid w:val="00D56644"/>
    <w:rsid w:val="00D566DD"/>
    <w:rsid w:val="00D6153C"/>
    <w:rsid w:val="00D629DC"/>
    <w:rsid w:val="00D63740"/>
    <w:rsid w:val="00D67D1D"/>
    <w:rsid w:val="00D7232E"/>
    <w:rsid w:val="00D72C6E"/>
    <w:rsid w:val="00D74FE7"/>
    <w:rsid w:val="00D75B96"/>
    <w:rsid w:val="00D75DEE"/>
    <w:rsid w:val="00D75E32"/>
    <w:rsid w:val="00D76C67"/>
    <w:rsid w:val="00D862CC"/>
    <w:rsid w:val="00D870F6"/>
    <w:rsid w:val="00D87768"/>
    <w:rsid w:val="00D90DCA"/>
    <w:rsid w:val="00D91194"/>
    <w:rsid w:val="00D911BC"/>
    <w:rsid w:val="00D920F5"/>
    <w:rsid w:val="00D92607"/>
    <w:rsid w:val="00D94AA8"/>
    <w:rsid w:val="00D94DFF"/>
    <w:rsid w:val="00DA2110"/>
    <w:rsid w:val="00DA2FAB"/>
    <w:rsid w:val="00DA50BC"/>
    <w:rsid w:val="00DA58CE"/>
    <w:rsid w:val="00DA6925"/>
    <w:rsid w:val="00DA75BB"/>
    <w:rsid w:val="00DB182E"/>
    <w:rsid w:val="00DB3F75"/>
    <w:rsid w:val="00DB4052"/>
    <w:rsid w:val="00DB4559"/>
    <w:rsid w:val="00DB55A4"/>
    <w:rsid w:val="00DB6FE0"/>
    <w:rsid w:val="00DC0F91"/>
    <w:rsid w:val="00DC0FCE"/>
    <w:rsid w:val="00DC2ABD"/>
    <w:rsid w:val="00DC4D96"/>
    <w:rsid w:val="00DC5057"/>
    <w:rsid w:val="00DC53CB"/>
    <w:rsid w:val="00DC620E"/>
    <w:rsid w:val="00DC731E"/>
    <w:rsid w:val="00DD0972"/>
    <w:rsid w:val="00DD1475"/>
    <w:rsid w:val="00DD235E"/>
    <w:rsid w:val="00DD3AF6"/>
    <w:rsid w:val="00DD3D38"/>
    <w:rsid w:val="00DD5667"/>
    <w:rsid w:val="00DD6C27"/>
    <w:rsid w:val="00DD759E"/>
    <w:rsid w:val="00DD7BAE"/>
    <w:rsid w:val="00DE21CF"/>
    <w:rsid w:val="00DE3C10"/>
    <w:rsid w:val="00DE4488"/>
    <w:rsid w:val="00DE531F"/>
    <w:rsid w:val="00DE63B8"/>
    <w:rsid w:val="00DF1166"/>
    <w:rsid w:val="00DF12C7"/>
    <w:rsid w:val="00DF2C95"/>
    <w:rsid w:val="00DF7457"/>
    <w:rsid w:val="00E00194"/>
    <w:rsid w:val="00E0100C"/>
    <w:rsid w:val="00E02576"/>
    <w:rsid w:val="00E02AAF"/>
    <w:rsid w:val="00E03E99"/>
    <w:rsid w:val="00E05261"/>
    <w:rsid w:val="00E10E27"/>
    <w:rsid w:val="00E124CC"/>
    <w:rsid w:val="00E1281D"/>
    <w:rsid w:val="00E12B40"/>
    <w:rsid w:val="00E12B99"/>
    <w:rsid w:val="00E14163"/>
    <w:rsid w:val="00E20975"/>
    <w:rsid w:val="00E20FD4"/>
    <w:rsid w:val="00E21777"/>
    <w:rsid w:val="00E22946"/>
    <w:rsid w:val="00E22F05"/>
    <w:rsid w:val="00E23054"/>
    <w:rsid w:val="00E24F57"/>
    <w:rsid w:val="00E260C2"/>
    <w:rsid w:val="00E26948"/>
    <w:rsid w:val="00E27D6F"/>
    <w:rsid w:val="00E35D4F"/>
    <w:rsid w:val="00E35E22"/>
    <w:rsid w:val="00E369D7"/>
    <w:rsid w:val="00E404DF"/>
    <w:rsid w:val="00E41FD9"/>
    <w:rsid w:val="00E43485"/>
    <w:rsid w:val="00E442EE"/>
    <w:rsid w:val="00E44DC5"/>
    <w:rsid w:val="00E45EBA"/>
    <w:rsid w:val="00E477B3"/>
    <w:rsid w:val="00E52AA0"/>
    <w:rsid w:val="00E5537A"/>
    <w:rsid w:val="00E55BEF"/>
    <w:rsid w:val="00E55C69"/>
    <w:rsid w:val="00E55E41"/>
    <w:rsid w:val="00E60368"/>
    <w:rsid w:val="00E615E1"/>
    <w:rsid w:val="00E64C68"/>
    <w:rsid w:val="00E6717A"/>
    <w:rsid w:val="00E7063E"/>
    <w:rsid w:val="00E71604"/>
    <w:rsid w:val="00E7553D"/>
    <w:rsid w:val="00E757B3"/>
    <w:rsid w:val="00E764B9"/>
    <w:rsid w:val="00E7683F"/>
    <w:rsid w:val="00E8136C"/>
    <w:rsid w:val="00E81859"/>
    <w:rsid w:val="00E82E27"/>
    <w:rsid w:val="00E87B97"/>
    <w:rsid w:val="00E9008F"/>
    <w:rsid w:val="00E91E90"/>
    <w:rsid w:val="00E92648"/>
    <w:rsid w:val="00E92970"/>
    <w:rsid w:val="00E94878"/>
    <w:rsid w:val="00E94C30"/>
    <w:rsid w:val="00E969EF"/>
    <w:rsid w:val="00E97748"/>
    <w:rsid w:val="00E97817"/>
    <w:rsid w:val="00E97B0B"/>
    <w:rsid w:val="00EA0572"/>
    <w:rsid w:val="00EA0991"/>
    <w:rsid w:val="00EA1717"/>
    <w:rsid w:val="00EA3081"/>
    <w:rsid w:val="00EA4122"/>
    <w:rsid w:val="00EA6F30"/>
    <w:rsid w:val="00EA7274"/>
    <w:rsid w:val="00EB0F49"/>
    <w:rsid w:val="00EB1FC1"/>
    <w:rsid w:val="00EB2D7D"/>
    <w:rsid w:val="00EB3CFB"/>
    <w:rsid w:val="00EB5393"/>
    <w:rsid w:val="00EB68AD"/>
    <w:rsid w:val="00EB7CAB"/>
    <w:rsid w:val="00EC2BDB"/>
    <w:rsid w:val="00EC3659"/>
    <w:rsid w:val="00EC41C6"/>
    <w:rsid w:val="00EC79AF"/>
    <w:rsid w:val="00ED05DC"/>
    <w:rsid w:val="00ED0E71"/>
    <w:rsid w:val="00ED0EB1"/>
    <w:rsid w:val="00ED2ACB"/>
    <w:rsid w:val="00ED3A32"/>
    <w:rsid w:val="00ED46A8"/>
    <w:rsid w:val="00ED6160"/>
    <w:rsid w:val="00EE026B"/>
    <w:rsid w:val="00EE0842"/>
    <w:rsid w:val="00EE086C"/>
    <w:rsid w:val="00EE30AF"/>
    <w:rsid w:val="00EE3188"/>
    <w:rsid w:val="00EE35D0"/>
    <w:rsid w:val="00EE565B"/>
    <w:rsid w:val="00EE5D8F"/>
    <w:rsid w:val="00EE6634"/>
    <w:rsid w:val="00EE788D"/>
    <w:rsid w:val="00EF1E36"/>
    <w:rsid w:val="00EF30CD"/>
    <w:rsid w:val="00EF337B"/>
    <w:rsid w:val="00EF3D5D"/>
    <w:rsid w:val="00EF4746"/>
    <w:rsid w:val="00EF4CD7"/>
    <w:rsid w:val="00EF5AAA"/>
    <w:rsid w:val="00EF6446"/>
    <w:rsid w:val="00F00444"/>
    <w:rsid w:val="00F00E74"/>
    <w:rsid w:val="00F05ECA"/>
    <w:rsid w:val="00F10BAC"/>
    <w:rsid w:val="00F11EA2"/>
    <w:rsid w:val="00F11F03"/>
    <w:rsid w:val="00F12225"/>
    <w:rsid w:val="00F13010"/>
    <w:rsid w:val="00F1356D"/>
    <w:rsid w:val="00F14F24"/>
    <w:rsid w:val="00F15065"/>
    <w:rsid w:val="00F151D1"/>
    <w:rsid w:val="00F16350"/>
    <w:rsid w:val="00F1679E"/>
    <w:rsid w:val="00F20A22"/>
    <w:rsid w:val="00F20E63"/>
    <w:rsid w:val="00F23531"/>
    <w:rsid w:val="00F25F8E"/>
    <w:rsid w:val="00F3246E"/>
    <w:rsid w:val="00F344CC"/>
    <w:rsid w:val="00F34899"/>
    <w:rsid w:val="00F35DD2"/>
    <w:rsid w:val="00F37613"/>
    <w:rsid w:val="00F418BD"/>
    <w:rsid w:val="00F43B47"/>
    <w:rsid w:val="00F4760A"/>
    <w:rsid w:val="00F509FB"/>
    <w:rsid w:val="00F50EA0"/>
    <w:rsid w:val="00F51A5E"/>
    <w:rsid w:val="00F522D1"/>
    <w:rsid w:val="00F52365"/>
    <w:rsid w:val="00F57AF8"/>
    <w:rsid w:val="00F6107C"/>
    <w:rsid w:val="00F63699"/>
    <w:rsid w:val="00F63D18"/>
    <w:rsid w:val="00F668B5"/>
    <w:rsid w:val="00F66AEB"/>
    <w:rsid w:val="00F673B3"/>
    <w:rsid w:val="00F705A5"/>
    <w:rsid w:val="00F7088D"/>
    <w:rsid w:val="00F71BF1"/>
    <w:rsid w:val="00F735CF"/>
    <w:rsid w:val="00F82F65"/>
    <w:rsid w:val="00F927F7"/>
    <w:rsid w:val="00F96D56"/>
    <w:rsid w:val="00F96FA7"/>
    <w:rsid w:val="00FA0D96"/>
    <w:rsid w:val="00FA1835"/>
    <w:rsid w:val="00FA2B25"/>
    <w:rsid w:val="00FA2E15"/>
    <w:rsid w:val="00FA5216"/>
    <w:rsid w:val="00FA528F"/>
    <w:rsid w:val="00FA554B"/>
    <w:rsid w:val="00FA64B1"/>
    <w:rsid w:val="00FB21F7"/>
    <w:rsid w:val="00FB3BED"/>
    <w:rsid w:val="00FB46BA"/>
    <w:rsid w:val="00FB4E08"/>
    <w:rsid w:val="00FB6549"/>
    <w:rsid w:val="00FB6A05"/>
    <w:rsid w:val="00FB6CB8"/>
    <w:rsid w:val="00FB7B3E"/>
    <w:rsid w:val="00FC0C2F"/>
    <w:rsid w:val="00FC1034"/>
    <w:rsid w:val="00FC15BF"/>
    <w:rsid w:val="00FC4D68"/>
    <w:rsid w:val="00FC6051"/>
    <w:rsid w:val="00FD142B"/>
    <w:rsid w:val="00FD1CEA"/>
    <w:rsid w:val="00FD296F"/>
    <w:rsid w:val="00FD4D3B"/>
    <w:rsid w:val="00FD4D74"/>
    <w:rsid w:val="00FD509B"/>
    <w:rsid w:val="00FD5F19"/>
    <w:rsid w:val="00FD6274"/>
    <w:rsid w:val="00FD6732"/>
    <w:rsid w:val="00FD67C7"/>
    <w:rsid w:val="00FD7103"/>
    <w:rsid w:val="00FD719D"/>
    <w:rsid w:val="00FE28C6"/>
    <w:rsid w:val="00FE3873"/>
    <w:rsid w:val="00FE3EC5"/>
    <w:rsid w:val="00FE5FED"/>
    <w:rsid w:val="00FF0119"/>
    <w:rsid w:val="00FF0F34"/>
    <w:rsid w:val="00FF1BAC"/>
    <w:rsid w:val="00FF2BBB"/>
    <w:rsid w:val="00FF6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32A0A8-3637-48A0-AEE0-A1A24887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color w:val="000000"/>
      <w:sz w:val="22"/>
      <w:szCs w:val="22"/>
      <w:lang w:eastAsia="en-US"/>
    </w:rPr>
  </w:style>
  <w:style w:type="paragraph" w:styleId="Nagwek1">
    <w:name w:val="heading 1"/>
    <w:aliases w:val="h1"/>
    <w:basedOn w:val="Normalny"/>
    <w:next w:val="Normalny"/>
    <w:link w:val="Nagwek1Znak"/>
    <w:uiPriority w:val="9"/>
    <w:qFormat/>
    <w:pPr>
      <w:keepNext/>
      <w:outlineLvl w:val="0"/>
    </w:pPr>
    <w:rPr>
      <w:b/>
      <w:sz w:val="24"/>
    </w:rPr>
  </w:style>
  <w:style w:type="paragraph" w:styleId="Nagwek2">
    <w:name w:val="heading 2"/>
    <w:aliases w:val="h2"/>
    <w:basedOn w:val="Normalny"/>
    <w:next w:val="Normalny"/>
    <w:link w:val="Nagwek2Znak"/>
    <w:uiPriority w:val="9"/>
    <w:qFormat/>
    <w:pPr>
      <w:keepNext/>
      <w:outlineLvl w:val="1"/>
    </w:pPr>
    <w:rPr>
      <w:b/>
    </w:rPr>
  </w:style>
  <w:style w:type="paragraph" w:styleId="Nagwek3">
    <w:name w:val="heading 3"/>
    <w:aliases w:val="h3"/>
    <w:basedOn w:val="Normalny"/>
    <w:next w:val="Normalny"/>
    <w:link w:val="Nagwek3Znak"/>
    <w:uiPriority w:val="9"/>
    <w:qFormat/>
    <w:pPr>
      <w:keepNext/>
      <w:jc w:val="center"/>
      <w:outlineLvl w:val="2"/>
    </w:pPr>
    <w:rPr>
      <w:b/>
    </w:rPr>
  </w:style>
  <w:style w:type="paragraph" w:styleId="Nagwek4">
    <w:name w:val="heading 4"/>
    <w:basedOn w:val="Normalny"/>
    <w:next w:val="Normalny"/>
    <w:link w:val="Nagwek4Znak"/>
    <w:uiPriority w:val="9"/>
    <w:qFormat/>
    <w:pPr>
      <w:keepNext/>
      <w:outlineLvl w:val="3"/>
    </w:pPr>
    <w:rPr>
      <w:sz w:val="24"/>
    </w:rPr>
  </w:style>
  <w:style w:type="paragraph" w:styleId="Nagwek5">
    <w:name w:val="heading 5"/>
    <w:basedOn w:val="Normalny"/>
    <w:next w:val="Normalny"/>
    <w:link w:val="Nagwek5Znak"/>
    <w:uiPriority w:val="9"/>
    <w:qFormat/>
    <w:pPr>
      <w:keepNext/>
      <w:jc w:val="both"/>
      <w:outlineLvl w:val="4"/>
    </w:pPr>
    <w:rPr>
      <w:b/>
    </w:rPr>
  </w:style>
  <w:style w:type="paragraph" w:styleId="Nagwek6">
    <w:name w:val="heading 6"/>
    <w:basedOn w:val="Nagwek5"/>
    <w:next w:val="Normalny"/>
    <w:link w:val="Nagwek6Znak"/>
    <w:uiPriority w:val="9"/>
    <w:qFormat/>
    <w:pPr>
      <w:numPr>
        <w:ilvl w:val="5"/>
        <w:numId w:val="3"/>
      </w:numPr>
      <w:suppressAutoHyphens/>
      <w:spacing w:before="60" w:after="240" w:line="230" w:lineRule="exact"/>
      <w:jc w:val="left"/>
      <w:outlineLvl w:val="5"/>
    </w:pPr>
    <w:rPr>
      <w:rFonts w:eastAsia="MS Mincho"/>
      <w:lang w:eastAsia="ja-JP"/>
    </w:rPr>
  </w:style>
  <w:style w:type="paragraph" w:styleId="Nagwek7">
    <w:name w:val="heading 7"/>
    <w:basedOn w:val="Nagwek6"/>
    <w:next w:val="Normalny"/>
    <w:link w:val="Nagwek7Znak"/>
    <w:uiPriority w:val="9"/>
    <w:qFormat/>
    <w:pPr>
      <w:numPr>
        <w:ilvl w:val="6"/>
        <w:numId w:val="4"/>
      </w:numPr>
      <w:outlineLvl w:val="6"/>
    </w:pPr>
  </w:style>
  <w:style w:type="paragraph" w:styleId="Nagwek8">
    <w:name w:val="heading 8"/>
    <w:basedOn w:val="Nagwek6"/>
    <w:next w:val="Normalny"/>
    <w:link w:val="Nagwek8Znak"/>
    <w:uiPriority w:val="9"/>
    <w:qFormat/>
    <w:pPr>
      <w:numPr>
        <w:ilvl w:val="7"/>
        <w:numId w:val="5"/>
      </w:numPr>
      <w:outlineLvl w:val="7"/>
    </w:pPr>
  </w:style>
  <w:style w:type="paragraph" w:styleId="Nagwek9">
    <w:name w:val="heading 9"/>
    <w:basedOn w:val="Nagwek6"/>
    <w:next w:val="Normalny"/>
    <w:link w:val="Nagwek9Znak"/>
    <w:uiPriority w:val="9"/>
    <w:qFormat/>
    <w:pPr>
      <w:numPr>
        <w:ilvl w:val="8"/>
        <w:numId w:val="6"/>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basedOn w:val="Domylnaczcionkaakapitu"/>
    <w:link w:val="Nagwek1"/>
    <w:uiPriority w:val="9"/>
    <w:rPr>
      <w:rFonts w:asciiTheme="majorHAnsi" w:eastAsiaTheme="majorEastAsia" w:hAnsiTheme="majorHAnsi" w:cstheme="majorBidi"/>
      <w:b/>
      <w:bCs/>
      <w:color w:val="000000"/>
      <w:kern w:val="32"/>
      <w:sz w:val="32"/>
      <w:szCs w:val="32"/>
      <w:lang w:eastAsia="en-US"/>
    </w:rPr>
  </w:style>
  <w:style w:type="character" w:customStyle="1" w:styleId="Nagwek2Znak">
    <w:name w:val="Nagłówek 2 Znak"/>
    <w:aliases w:val="h2 Znak"/>
    <w:basedOn w:val="Domylnaczcionkaakapitu"/>
    <w:link w:val="Nagwek2"/>
    <w:uiPriority w:val="9"/>
    <w:semiHidden/>
    <w:rPr>
      <w:rFonts w:asciiTheme="majorHAnsi" w:eastAsiaTheme="majorEastAsia" w:hAnsiTheme="majorHAnsi" w:cstheme="majorBidi"/>
      <w:b/>
      <w:bCs/>
      <w:i/>
      <w:iCs/>
      <w:color w:val="000000"/>
      <w:sz w:val="28"/>
      <w:szCs w:val="28"/>
      <w:lang w:eastAsia="en-US"/>
    </w:rPr>
  </w:style>
  <w:style w:type="character" w:customStyle="1" w:styleId="Nagwek3Znak">
    <w:name w:val="Nagłówek 3 Znak"/>
    <w:aliases w:val="h3 Znak"/>
    <w:basedOn w:val="Domylnaczcionkaakapitu"/>
    <w:link w:val="Nagwek3"/>
    <w:uiPriority w:val="9"/>
    <w:semiHidden/>
    <w:rPr>
      <w:rFonts w:asciiTheme="majorHAnsi" w:eastAsiaTheme="majorEastAsia" w:hAnsiTheme="majorHAnsi" w:cstheme="majorBidi"/>
      <w:b/>
      <w:bCs/>
      <w:color w:val="000000"/>
      <w:sz w:val="26"/>
      <w:szCs w:val="26"/>
      <w:lang w:eastAsia="en-US"/>
    </w:rPr>
  </w:style>
  <w:style w:type="character" w:customStyle="1" w:styleId="Nagwek4Znak">
    <w:name w:val="Nagłówek 4 Znak"/>
    <w:basedOn w:val="Domylnaczcionkaakapitu"/>
    <w:link w:val="Nagwek4"/>
    <w:uiPriority w:val="9"/>
    <w:semiHidden/>
    <w:rPr>
      <w:rFonts w:asciiTheme="minorHAnsi" w:eastAsiaTheme="minorEastAsia" w:hAnsiTheme="minorHAnsi" w:cstheme="minorBidi"/>
      <w:b/>
      <w:bCs/>
      <w:color w:val="000000"/>
      <w:sz w:val="28"/>
      <w:szCs w:val="28"/>
      <w:lang w:eastAsia="en-US"/>
    </w:rPr>
  </w:style>
  <w:style w:type="character" w:customStyle="1" w:styleId="Nagwek5Znak">
    <w:name w:val="Nagłówek 5 Znak"/>
    <w:basedOn w:val="Domylnaczcionkaakapitu"/>
    <w:link w:val="Nagwek5"/>
    <w:uiPriority w:val="9"/>
    <w:semiHidden/>
    <w:rPr>
      <w:rFonts w:asciiTheme="minorHAnsi" w:eastAsiaTheme="minorEastAsia" w:hAnsiTheme="minorHAnsi" w:cstheme="minorBidi"/>
      <w:b/>
      <w:bCs/>
      <w:i/>
      <w:iCs/>
      <w:color w:val="000000"/>
      <w:sz w:val="26"/>
      <w:szCs w:val="26"/>
      <w:lang w:eastAsia="en-US"/>
    </w:rPr>
  </w:style>
  <w:style w:type="character" w:customStyle="1" w:styleId="Nagwek6Znak">
    <w:name w:val="Nagłówek 6 Znak"/>
    <w:basedOn w:val="Domylnaczcionkaakapitu"/>
    <w:link w:val="Nagwek6"/>
    <w:uiPriority w:val="9"/>
    <w:rPr>
      <w:rFonts w:ascii="Arial" w:eastAsia="MS Mincho" w:hAnsi="Arial"/>
      <w:b/>
      <w:color w:val="000000"/>
      <w:sz w:val="22"/>
      <w:szCs w:val="22"/>
      <w:lang w:eastAsia="ja-JP"/>
    </w:rPr>
  </w:style>
  <w:style w:type="character" w:customStyle="1" w:styleId="Nagwek7Znak">
    <w:name w:val="Nagłówek 7 Znak"/>
    <w:basedOn w:val="Domylnaczcionkaakapitu"/>
    <w:link w:val="Nagwek7"/>
    <w:uiPriority w:val="9"/>
    <w:rPr>
      <w:rFonts w:ascii="Arial" w:eastAsia="MS Mincho" w:hAnsi="Arial"/>
      <w:b/>
      <w:color w:val="000000"/>
      <w:sz w:val="22"/>
      <w:szCs w:val="22"/>
      <w:lang w:eastAsia="ja-JP"/>
    </w:rPr>
  </w:style>
  <w:style w:type="character" w:customStyle="1" w:styleId="Nagwek8Znak">
    <w:name w:val="Nagłówek 8 Znak"/>
    <w:basedOn w:val="Domylnaczcionkaakapitu"/>
    <w:link w:val="Nagwek8"/>
    <w:uiPriority w:val="9"/>
    <w:rPr>
      <w:rFonts w:ascii="Arial" w:eastAsia="MS Mincho" w:hAnsi="Arial"/>
      <w:b/>
      <w:color w:val="000000"/>
      <w:sz w:val="22"/>
      <w:szCs w:val="22"/>
      <w:lang w:eastAsia="ja-JP"/>
    </w:rPr>
  </w:style>
  <w:style w:type="character" w:customStyle="1" w:styleId="Nagwek9Znak">
    <w:name w:val="Nagłówek 9 Znak"/>
    <w:basedOn w:val="Domylnaczcionkaakapitu"/>
    <w:link w:val="Nagwek9"/>
    <w:uiPriority w:val="9"/>
    <w:rPr>
      <w:rFonts w:ascii="Arial" w:eastAsia="MS Mincho" w:hAnsi="Arial"/>
      <w:b/>
      <w:color w:val="000000"/>
      <w:sz w:val="22"/>
      <w:szCs w:val="22"/>
      <w:lang w:eastAsia="ja-JP"/>
    </w:rPr>
  </w:style>
  <w:style w:type="paragraph" w:styleId="Tekstprzypisudolnego">
    <w:name w:val="footnote text"/>
    <w:basedOn w:val="Normalny"/>
    <w:link w:val="TekstprzypisudolnegoZnak"/>
    <w:uiPriority w:val="99"/>
  </w:style>
  <w:style w:type="character" w:customStyle="1" w:styleId="TekstprzypisudolnegoZnak">
    <w:name w:val="Tekst przypisu dolnego Znak"/>
    <w:basedOn w:val="Domylnaczcionkaakapitu"/>
    <w:link w:val="Tekstprzypisudolnego"/>
    <w:uiPriority w:val="99"/>
    <w:locked/>
    <w:rsid w:val="00841E14"/>
    <w:rPr>
      <w:lang w:val="en-GB" w:eastAsia="en-US"/>
    </w:rPr>
  </w:style>
  <w:style w:type="character" w:styleId="Odwoanieprzypisudolnego">
    <w:name w:val="footnote reference"/>
    <w:basedOn w:val="Domylnaczcionkaakapitu"/>
    <w:uiPriority w:val="99"/>
    <w:rPr>
      <w:vertAlign w:val="superscript"/>
    </w:rPr>
  </w:style>
  <w:style w:type="paragraph" w:styleId="Nagwek">
    <w:name w:val="header"/>
    <w:basedOn w:val="Normalny"/>
    <w:link w:val="NagwekZnak"/>
    <w:uiPriority w:val="99"/>
    <w:pPr>
      <w:tabs>
        <w:tab w:val="center" w:pos="4153"/>
        <w:tab w:val="right" w:pos="8306"/>
      </w:tabs>
    </w:pPr>
  </w:style>
  <w:style w:type="character" w:customStyle="1" w:styleId="NagwekZnak">
    <w:name w:val="Nagłówek Znak"/>
    <w:basedOn w:val="Domylnaczcionkaakapitu"/>
    <w:link w:val="Nagwek"/>
    <w:uiPriority w:val="99"/>
    <w:locked/>
    <w:rsid w:val="000E753C"/>
    <w:rPr>
      <w:lang w:val="en-GB" w:eastAsia="en-US"/>
    </w:rPr>
  </w:style>
  <w:style w:type="paragraph" w:styleId="Stopka">
    <w:name w:val="footer"/>
    <w:basedOn w:val="Normalny"/>
    <w:link w:val="StopkaZnak"/>
    <w:uiPriority w:val="99"/>
    <w:pPr>
      <w:tabs>
        <w:tab w:val="center" w:pos="4153"/>
        <w:tab w:val="right" w:pos="8306"/>
      </w:tabs>
    </w:pPr>
  </w:style>
  <w:style w:type="character" w:customStyle="1" w:styleId="StopkaZnak">
    <w:name w:val="Stopka Znak"/>
    <w:basedOn w:val="Domylnaczcionkaakapitu"/>
    <w:link w:val="Stopka"/>
    <w:uiPriority w:val="99"/>
    <w:semiHidden/>
    <w:rPr>
      <w:rFonts w:ascii="Arial" w:hAnsi="Arial"/>
      <w:color w:val="000000"/>
      <w:sz w:val="22"/>
      <w:szCs w:val="22"/>
      <w:lang w:eastAsia="en-US"/>
    </w:rPr>
  </w:style>
  <w:style w:type="paragraph" w:styleId="Zwykytekst">
    <w:name w:val="Plain Text"/>
    <w:basedOn w:val="Normalny"/>
    <w:link w:val="ZwykytekstZnak"/>
    <w:uiPriority w:val="99"/>
    <w:rPr>
      <w:rFonts w:ascii="Courier New" w:hAnsi="Courier New"/>
      <w:lang w:val="fi-FI"/>
    </w:rPr>
  </w:style>
  <w:style w:type="character" w:customStyle="1" w:styleId="ZwykytekstZnak">
    <w:name w:val="Zwykły tekst Znak"/>
    <w:basedOn w:val="Domylnaczcionkaakapitu"/>
    <w:link w:val="Zwykytekst"/>
    <w:uiPriority w:val="99"/>
    <w:locked/>
    <w:rsid w:val="001452F3"/>
    <w:rPr>
      <w:rFonts w:ascii="Courier New" w:hAnsi="Courier New"/>
      <w:color w:val="000000"/>
      <w:sz w:val="22"/>
      <w:lang w:val="fi-FI" w:eastAsia="en-US"/>
    </w:rPr>
  </w:style>
  <w:style w:type="paragraph" w:styleId="Tekstpodstawowy">
    <w:name w:val="Body Text"/>
    <w:basedOn w:val="Normalny"/>
    <w:link w:val="TekstpodstawowyZnak"/>
    <w:uiPriority w:val="99"/>
    <w:rPr>
      <w:i/>
    </w:rPr>
  </w:style>
  <w:style w:type="character" w:customStyle="1" w:styleId="TekstpodstawowyZnak">
    <w:name w:val="Tekst podstawowy Znak"/>
    <w:basedOn w:val="Domylnaczcionkaakapitu"/>
    <w:link w:val="Tekstpodstawowy"/>
    <w:uiPriority w:val="99"/>
    <w:locked/>
    <w:rsid w:val="00A72C8E"/>
    <w:rPr>
      <w:rFonts w:ascii="Arial" w:hAnsi="Arial" w:cs="Times New Roman"/>
      <w:i/>
      <w:color w:val="000000"/>
      <w:sz w:val="22"/>
      <w:szCs w:val="22"/>
      <w:lang w:val="x-none" w:eastAsia="en-US"/>
    </w:rPr>
  </w:style>
  <w:style w:type="character" w:styleId="Hipercze">
    <w:name w:val="Hyperlink"/>
    <w:basedOn w:val="Domylnaczcionkaakapitu"/>
    <w:uiPriority w:val="99"/>
    <w:rPr>
      <w:color w:val="0000FF"/>
      <w:u w:val="single"/>
    </w:rPr>
  </w:style>
  <w:style w:type="paragraph" w:styleId="Tekstpodstawowy2">
    <w:name w:val="Body Text 2"/>
    <w:basedOn w:val="Normalny"/>
    <w:link w:val="Tekstpodstawowy2Znak"/>
    <w:uiPriority w:val="99"/>
    <w:rPr>
      <w:b/>
    </w:rPr>
  </w:style>
  <w:style w:type="character" w:customStyle="1" w:styleId="Tekstpodstawowy2Znak">
    <w:name w:val="Tekst podstawowy 2 Znak"/>
    <w:basedOn w:val="Domylnaczcionkaakapitu"/>
    <w:link w:val="Tekstpodstawowy2"/>
    <w:uiPriority w:val="99"/>
    <w:semiHidden/>
    <w:rPr>
      <w:rFonts w:ascii="Arial" w:hAnsi="Arial"/>
      <w:color w:val="000000"/>
      <w:sz w:val="22"/>
      <w:szCs w:val="22"/>
      <w:lang w:eastAsia="en-US"/>
    </w:rPr>
  </w:style>
  <w:style w:type="paragraph" w:styleId="Tekstpodstawowy3">
    <w:name w:val="Body Text 3"/>
    <w:basedOn w:val="Normalny"/>
    <w:link w:val="Tekstpodstawowy3Znak"/>
    <w:uiPriority w:val="99"/>
  </w:style>
  <w:style w:type="character" w:customStyle="1" w:styleId="Tekstpodstawowy3Znak">
    <w:name w:val="Tekst podstawowy 3 Znak"/>
    <w:basedOn w:val="Domylnaczcionkaakapitu"/>
    <w:link w:val="Tekstpodstawowy3"/>
    <w:uiPriority w:val="99"/>
    <w:locked/>
    <w:rsid w:val="002708DA"/>
    <w:rPr>
      <w:rFonts w:ascii="Arial" w:hAnsi="Arial"/>
      <w:color w:val="000000"/>
      <w:sz w:val="22"/>
      <w:lang w:val="en-GB" w:eastAsia="en-US"/>
    </w:rPr>
  </w:style>
  <w:style w:type="paragraph" w:customStyle="1" w:styleId="zzCover">
    <w:name w:val="zzCover"/>
    <w:basedOn w:val="Normalny"/>
    <w:pPr>
      <w:overflowPunct w:val="0"/>
      <w:autoSpaceDE w:val="0"/>
      <w:autoSpaceDN w:val="0"/>
      <w:adjustRightInd w:val="0"/>
      <w:spacing w:after="220"/>
      <w:jc w:val="right"/>
      <w:textAlignment w:val="baseline"/>
    </w:pPr>
    <w:rPr>
      <w:rFonts w:ascii="Helvetica" w:hAnsi="Helvetica"/>
      <w:b/>
      <w:sz w:val="24"/>
      <w:lang w:val="fr-FR"/>
    </w:rPr>
  </w:style>
  <w:style w:type="paragraph" w:customStyle="1" w:styleId="Example">
    <w:name w:val="Example"/>
    <w:basedOn w:val="Normalny"/>
    <w:next w:val="Normalny"/>
    <w:pPr>
      <w:tabs>
        <w:tab w:val="left" w:pos="1360"/>
      </w:tabs>
      <w:spacing w:after="240" w:line="210" w:lineRule="atLeast"/>
      <w:jc w:val="both"/>
    </w:pPr>
    <w:rPr>
      <w:rFonts w:eastAsia="MS Mincho"/>
      <w:sz w:val="18"/>
      <w:lang w:eastAsia="ja-JP"/>
    </w:rPr>
  </w:style>
  <w:style w:type="paragraph" w:styleId="Lista-kontynuacja">
    <w:name w:val="List Continue"/>
    <w:aliases w:val="list-1"/>
    <w:basedOn w:val="Normalny"/>
    <w:uiPriority w:val="99"/>
    <w:pPr>
      <w:numPr>
        <w:numId w:val="14"/>
      </w:numPr>
      <w:tabs>
        <w:tab w:val="left" w:pos="400"/>
      </w:tabs>
      <w:spacing w:after="240" w:line="230" w:lineRule="atLeast"/>
      <w:jc w:val="both"/>
    </w:pPr>
    <w:rPr>
      <w:rFonts w:eastAsia="MS Mincho"/>
      <w:lang w:eastAsia="ja-JP"/>
    </w:rPr>
  </w:style>
  <w:style w:type="paragraph" w:styleId="Lista-kontynuacja2">
    <w:name w:val="List Continue 2"/>
    <w:basedOn w:val="Lista-kontynuacja"/>
    <w:uiPriority w:val="99"/>
    <w:pPr>
      <w:numPr>
        <w:ilvl w:val="1"/>
        <w:numId w:val="9"/>
      </w:numPr>
      <w:tabs>
        <w:tab w:val="clear" w:pos="400"/>
        <w:tab w:val="left" w:pos="800"/>
      </w:tabs>
    </w:pPr>
  </w:style>
  <w:style w:type="paragraph" w:styleId="Lista-kontynuacja3">
    <w:name w:val="List Continue 3"/>
    <w:basedOn w:val="Lista-kontynuacja"/>
    <w:uiPriority w:val="99"/>
    <w:pPr>
      <w:numPr>
        <w:ilvl w:val="2"/>
      </w:numPr>
      <w:tabs>
        <w:tab w:val="clear" w:pos="400"/>
        <w:tab w:val="num" w:pos="360"/>
        <w:tab w:val="left" w:pos="1200"/>
      </w:tabs>
      <w:ind w:left="360" w:hanging="360"/>
    </w:pPr>
  </w:style>
  <w:style w:type="paragraph" w:styleId="Lista-kontynuacja4">
    <w:name w:val="List Continue 4"/>
    <w:basedOn w:val="Lista-kontynuacja"/>
    <w:uiPriority w:val="99"/>
    <w:pPr>
      <w:numPr>
        <w:ilvl w:val="3"/>
        <w:numId w:val="11"/>
      </w:numPr>
      <w:tabs>
        <w:tab w:val="clear" w:pos="400"/>
        <w:tab w:val="left" w:pos="1600"/>
      </w:tabs>
    </w:pPr>
  </w:style>
  <w:style w:type="character" w:customStyle="1" w:styleId="zzISOSTDAutomation">
    <w:name w:val="zzISOSTDAutomation"/>
    <w:rPr>
      <w:b/>
    </w:rPr>
  </w:style>
  <w:style w:type="paragraph" w:customStyle="1" w:styleId="p2">
    <w:name w:val="p2"/>
    <w:basedOn w:val="Normalny"/>
    <w:next w:val="Normalny"/>
    <w:pPr>
      <w:tabs>
        <w:tab w:val="left" w:pos="560"/>
      </w:tabs>
      <w:spacing w:after="240" w:line="230" w:lineRule="atLeast"/>
      <w:jc w:val="both"/>
    </w:pPr>
    <w:rPr>
      <w:rFonts w:eastAsia="MS Mincho"/>
      <w:lang w:eastAsia="ja-JP"/>
    </w:rPr>
  </w:style>
  <w:style w:type="paragraph" w:customStyle="1" w:styleId="p3">
    <w:name w:val="p3"/>
    <w:basedOn w:val="Normalny"/>
    <w:next w:val="Normalny"/>
    <w:pPr>
      <w:tabs>
        <w:tab w:val="left" w:pos="720"/>
      </w:tabs>
      <w:spacing w:after="240" w:line="230" w:lineRule="atLeast"/>
      <w:jc w:val="both"/>
    </w:pPr>
    <w:rPr>
      <w:rFonts w:eastAsia="MS Mincho"/>
      <w:lang w:eastAsia="ja-JP"/>
    </w:rPr>
  </w:style>
  <w:style w:type="character" w:styleId="Numerstrony">
    <w:name w:val="page number"/>
    <w:basedOn w:val="Domylnaczcionkaakapitu"/>
    <w:uiPriority w:val="99"/>
    <w:rPr>
      <w:rFonts w:cs="Times New Roman"/>
    </w:rPr>
  </w:style>
  <w:style w:type="paragraph" w:customStyle="1" w:styleId="artist">
    <w:name w:val="artist"/>
    <w:pPr>
      <w:overflowPunct w:val="0"/>
      <w:autoSpaceDE w:val="0"/>
      <w:autoSpaceDN w:val="0"/>
      <w:adjustRightInd w:val="0"/>
      <w:textAlignment w:val="baseline"/>
    </w:pPr>
    <w:rPr>
      <w:lang w:eastAsia="en-US"/>
    </w:rPr>
  </w:style>
  <w:style w:type="paragraph" w:styleId="Tytu">
    <w:name w:val="Title"/>
    <w:basedOn w:val="Normalny"/>
    <w:link w:val="TytuZnak"/>
    <w:uiPriority w:val="10"/>
    <w:qFormat/>
    <w:pPr>
      <w:jc w:val="center"/>
    </w:pPr>
    <w:rPr>
      <w:b/>
      <w:sz w:val="28"/>
    </w:rPr>
  </w:style>
  <w:style w:type="character" w:customStyle="1" w:styleId="TytuZnak">
    <w:name w:val="Tytuł Znak"/>
    <w:basedOn w:val="Domylnaczcionkaakapitu"/>
    <w:link w:val="Tytu"/>
    <w:uiPriority w:val="10"/>
    <w:locked/>
    <w:rsid w:val="005E10C1"/>
    <w:rPr>
      <w:rFonts w:ascii="Arial" w:hAnsi="Arial" w:cs="Times New Roman"/>
      <w:b/>
      <w:color w:val="000000"/>
      <w:sz w:val="22"/>
      <w:szCs w:val="22"/>
      <w:lang w:val="x-none" w:eastAsia="en-US"/>
    </w:rPr>
  </w:style>
  <w:style w:type="paragraph" w:styleId="Podtytu">
    <w:name w:val="Subtitle"/>
    <w:basedOn w:val="Normalny"/>
    <w:link w:val="PodtytuZnak"/>
    <w:uiPriority w:val="11"/>
    <w:qFormat/>
    <w:rsid w:val="00C53913"/>
    <w:pPr>
      <w:jc w:val="center"/>
    </w:pPr>
    <w:rPr>
      <w:rFonts w:ascii="Arial,Bold" w:hAnsi="Arial,Bold"/>
      <w:b/>
      <w:sz w:val="28"/>
    </w:rPr>
  </w:style>
  <w:style w:type="character" w:customStyle="1" w:styleId="PodtytuZnak">
    <w:name w:val="Podtytuł Znak"/>
    <w:basedOn w:val="Domylnaczcionkaakapitu"/>
    <w:link w:val="Podtytu"/>
    <w:uiPriority w:val="11"/>
    <w:locked/>
    <w:rsid w:val="004F0073"/>
    <w:rPr>
      <w:rFonts w:ascii="Arial,Bold" w:hAnsi="Arial,Bold" w:cs="Times New Roman"/>
      <w:b/>
      <w:color w:val="000000"/>
      <w:sz w:val="22"/>
      <w:szCs w:val="22"/>
      <w:lang w:val="x-none" w:eastAsia="en-US"/>
    </w:rPr>
  </w:style>
  <w:style w:type="character" w:styleId="UyteHipercze">
    <w:name w:val="FollowedHyperlink"/>
    <w:basedOn w:val="Domylnaczcionkaakapitu"/>
    <w:uiPriority w:val="99"/>
    <w:rPr>
      <w:color w:val="800080"/>
      <w:u w:val="single"/>
    </w:rPr>
  </w:style>
  <w:style w:type="paragraph" w:customStyle="1" w:styleId="H4">
    <w:name w:val="H4"/>
    <w:basedOn w:val="Normalny"/>
    <w:next w:val="Normalny"/>
    <w:pPr>
      <w:keepNext/>
      <w:spacing w:before="100" w:after="100"/>
      <w:outlineLvl w:val="4"/>
    </w:pPr>
    <w:rPr>
      <w:b/>
      <w:sz w:val="24"/>
      <w:lang w:val="en-US"/>
    </w:rPr>
  </w:style>
  <w:style w:type="paragraph" w:customStyle="1" w:styleId="Blockquote">
    <w:name w:val="Blockquote"/>
    <w:basedOn w:val="Normalny"/>
    <w:pPr>
      <w:spacing w:before="100" w:after="100"/>
      <w:ind w:left="360" w:right="360"/>
    </w:pPr>
    <w:rPr>
      <w:sz w:val="24"/>
      <w:lang w:val="en-US"/>
    </w:rPr>
  </w:style>
  <w:style w:type="paragraph" w:customStyle="1" w:styleId="Note">
    <w:name w:val="Note"/>
    <w:basedOn w:val="Normalny"/>
    <w:next w:val="Normalny"/>
    <w:pPr>
      <w:tabs>
        <w:tab w:val="left" w:pos="960"/>
      </w:tabs>
      <w:spacing w:after="240" w:line="210" w:lineRule="atLeast"/>
      <w:jc w:val="both"/>
    </w:pPr>
    <w:rPr>
      <w:rFonts w:eastAsia="MS Mincho"/>
      <w:sz w:val="18"/>
      <w:lang w:eastAsia="ja-JP"/>
    </w:rPr>
  </w:style>
  <w:style w:type="paragraph" w:customStyle="1" w:styleId="Tabletext10">
    <w:name w:val="Table text (10)"/>
    <w:basedOn w:val="Normalny"/>
    <w:pPr>
      <w:spacing w:before="60" w:after="60" w:line="230" w:lineRule="atLeast"/>
      <w:jc w:val="both"/>
    </w:pPr>
    <w:rPr>
      <w:rFonts w:eastAsia="MS Mincho"/>
      <w:lang w:eastAsia="ja-JP"/>
    </w:rPr>
  </w:style>
  <w:style w:type="paragraph" w:customStyle="1" w:styleId="Definition">
    <w:name w:val="Definition"/>
    <w:basedOn w:val="Normalny"/>
    <w:next w:val="Normalny"/>
    <w:pPr>
      <w:spacing w:after="240" w:line="230" w:lineRule="atLeast"/>
      <w:jc w:val="both"/>
    </w:pPr>
    <w:rPr>
      <w:rFonts w:eastAsia="MS Mincho"/>
      <w:lang w:eastAsia="ja-JP"/>
    </w:rPr>
  </w:style>
  <w:style w:type="character" w:styleId="Pogrubienie">
    <w:name w:val="Strong"/>
    <w:basedOn w:val="Domylnaczcionkaakapitu"/>
    <w:uiPriority w:val="22"/>
    <w:qFormat/>
    <w:rPr>
      <w:b/>
      <w:lang w:val="fr-FR"/>
    </w:rPr>
  </w:style>
  <w:style w:type="paragraph" w:styleId="NormalnyWeb">
    <w:name w:val="Normal (Web)"/>
    <w:basedOn w:val="Normalny"/>
    <w:uiPriority w:val="99"/>
    <w:rsid w:val="00A4561D"/>
    <w:pPr>
      <w:spacing w:before="100" w:beforeAutospacing="1" w:after="100" w:afterAutospacing="1"/>
    </w:pPr>
    <w:rPr>
      <w:sz w:val="24"/>
      <w:szCs w:val="24"/>
      <w:lang w:val="en-US"/>
    </w:rPr>
  </w:style>
  <w:style w:type="character" w:customStyle="1" w:styleId="vbm1">
    <w:name w:val="vbm1"/>
    <w:basedOn w:val="Domylnaczcionkaakapitu"/>
    <w:rsid w:val="00851867"/>
    <w:rPr>
      <w:rFonts w:cs="Times New Roman"/>
    </w:rPr>
  </w:style>
  <w:style w:type="paragraph" w:customStyle="1" w:styleId="Style1">
    <w:name w:val="Style1"/>
    <w:basedOn w:val="Nagwek"/>
    <w:link w:val="Style1Char"/>
    <w:rsid w:val="000E753C"/>
    <w:rPr>
      <w:b/>
      <w:bCs/>
      <w:sz w:val="32"/>
    </w:rPr>
  </w:style>
  <w:style w:type="paragraph" w:customStyle="1" w:styleId="Style2">
    <w:name w:val="Style2"/>
    <w:basedOn w:val="Style1"/>
    <w:link w:val="Style2Char"/>
    <w:rsid w:val="000E753C"/>
    <w:rPr>
      <w:sz w:val="24"/>
    </w:rPr>
  </w:style>
  <w:style w:type="character" w:customStyle="1" w:styleId="Style1Char">
    <w:name w:val="Style1 Char"/>
    <w:link w:val="Style1"/>
    <w:locked/>
    <w:rsid w:val="000E753C"/>
    <w:rPr>
      <w:rFonts w:ascii="Arial" w:hAnsi="Arial"/>
      <w:b/>
      <w:color w:val="000000"/>
      <w:sz w:val="32"/>
      <w:lang w:val="en-GB" w:eastAsia="en-US"/>
    </w:rPr>
  </w:style>
  <w:style w:type="character" w:customStyle="1" w:styleId="Style2Char">
    <w:name w:val="Style2 Char"/>
    <w:link w:val="Style2"/>
    <w:locked/>
    <w:rsid w:val="000E753C"/>
    <w:rPr>
      <w:rFonts w:ascii="Arial" w:hAnsi="Arial"/>
      <w:b/>
      <w:color w:val="000000"/>
      <w:sz w:val="24"/>
      <w:lang w:val="en-GB" w:eastAsia="en-US"/>
    </w:rPr>
  </w:style>
  <w:style w:type="paragraph" w:customStyle="1" w:styleId="Style3">
    <w:name w:val="Style3"/>
    <w:basedOn w:val="Style1"/>
    <w:link w:val="Style3Char"/>
    <w:rsid w:val="004E2C2D"/>
    <w:pPr>
      <w:jc w:val="center"/>
    </w:pPr>
    <w:rPr>
      <w:sz w:val="28"/>
    </w:rPr>
  </w:style>
  <w:style w:type="paragraph" w:styleId="Spistreci2">
    <w:name w:val="toc 2"/>
    <w:basedOn w:val="Normalny"/>
    <w:next w:val="Normalny"/>
    <w:autoRedefine/>
    <w:uiPriority w:val="39"/>
    <w:rsid w:val="00D36102"/>
    <w:pPr>
      <w:tabs>
        <w:tab w:val="right" w:leader="dot" w:pos="8302"/>
      </w:tabs>
      <w:ind w:left="200"/>
    </w:pPr>
    <w:rPr>
      <w:noProof/>
    </w:rPr>
  </w:style>
  <w:style w:type="paragraph" w:styleId="Spistreci1">
    <w:name w:val="toc 1"/>
    <w:basedOn w:val="Normalny"/>
    <w:next w:val="Normalny"/>
    <w:autoRedefine/>
    <w:uiPriority w:val="39"/>
    <w:rsid w:val="00730ADB"/>
    <w:pPr>
      <w:tabs>
        <w:tab w:val="right" w:leader="dot" w:pos="8302"/>
      </w:tabs>
      <w:spacing w:line="360" w:lineRule="auto"/>
      <w:ind w:left="284" w:hanging="284"/>
    </w:pPr>
    <w:rPr>
      <w:b/>
      <w:noProof/>
    </w:rPr>
  </w:style>
  <w:style w:type="paragraph" w:customStyle="1" w:styleId="Special">
    <w:name w:val="Special"/>
    <w:basedOn w:val="Normalny"/>
    <w:next w:val="Normalny"/>
    <w:rsid w:val="006A3AE1"/>
    <w:pPr>
      <w:spacing w:after="240" w:line="230" w:lineRule="atLeast"/>
      <w:jc w:val="both"/>
    </w:pPr>
    <w:rPr>
      <w:rFonts w:eastAsia="MS Mincho"/>
      <w:color w:val="auto"/>
      <w:sz w:val="20"/>
      <w:szCs w:val="20"/>
      <w:lang w:eastAsia="ja-JP"/>
    </w:rPr>
  </w:style>
  <w:style w:type="paragraph" w:customStyle="1" w:styleId="Tabletitle">
    <w:name w:val="Table title"/>
    <w:basedOn w:val="Normalny"/>
    <w:next w:val="Normalny"/>
    <w:rsid w:val="006A3AE1"/>
    <w:pPr>
      <w:keepNext/>
      <w:suppressAutoHyphens/>
      <w:spacing w:before="120" w:after="120" w:line="230" w:lineRule="exact"/>
      <w:jc w:val="center"/>
    </w:pPr>
    <w:rPr>
      <w:rFonts w:eastAsia="MS Mincho"/>
      <w:b/>
      <w:color w:val="auto"/>
      <w:sz w:val="20"/>
      <w:szCs w:val="20"/>
      <w:lang w:eastAsia="ja-JP"/>
    </w:rPr>
  </w:style>
  <w:style w:type="paragraph" w:customStyle="1" w:styleId="Tabletext9">
    <w:name w:val="Table text (9)"/>
    <w:basedOn w:val="Normalny"/>
    <w:rsid w:val="006A3AE1"/>
    <w:pPr>
      <w:spacing w:before="60" w:after="60" w:line="210" w:lineRule="atLeast"/>
      <w:jc w:val="both"/>
    </w:pPr>
    <w:rPr>
      <w:rFonts w:eastAsia="MS Mincho"/>
      <w:color w:val="auto"/>
      <w:sz w:val="18"/>
      <w:szCs w:val="20"/>
      <w:lang w:eastAsia="ja-JP"/>
    </w:rPr>
  </w:style>
  <w:style w:type="character" w:customStyle="1" w:styleId="Style3Char">
    <w:name w:val="Style3 Char"/>
    <w:link w:val="Style3"/>
    <w:locked/>
    <w:rsid w:val="001B1A09"/>
    <w:rPr>
      <w:rFonts w:ascii="Arial" w:hAnsi="Arial"/>
      <w:b/>
      <w:color w:val="000000"/>
      <w:sz w:val="22"/>
      <w:lang w:val="en-GB" w:eastAsia="en-US"/>
    </w:rPr>
  </w:style>
  <w:style w:type="character" w:styleId="Odwoaniedokomentarza">
    <w:name w:val="annotation reference"/>
    <w:basedOn w:val="Domylnaczcionkaakapitu"/>
    <w:uiPriority w:val="99"/>
    <w:unhideWhenUsed/>
    <w:rsid w:val="00A12509"/>
    <w:rPr>
      <w:sz w:val="16"/>
    </w:rPr>
  </w:style>
  <w:style w:type="paragraph" w:styleId="Tekstkomentarza">
    <w:name w:val="annotation text"/>
    <w:basedOn w:val="Normalny"/>
    <w:link w:val="TekstkomentarzaZnak"/>
    <w:uiPriority w:val="99"/>
    <w:unhideWhenUsed/>
    <w:rsid w:val="00A12509"/>
    <w:rPr>
      <w:sz w:val="20"/>
      <w:szCs w:val="20"/>
    </w:rPr>
  </w:style>
  <w:style w:type="character" w:customStyle="1" w:styleId="TekstkomentarzaZnak">
    <w:name w:val="Tekst komentarza Znak"/>
    <w:basedOn w:val="Domylnaczcionkaakapitu"/>
    <w:link w:val="Tekstkomentarza"/>
    <w:uiPriority w:val="99"/>
    <w:locked/>
    <w:rsid w:val="00A12509"/>
    <w:rPr>
      <w:rFonts w:ascii="Arial" w:hAnsi="Arial"/>
      <w:color w:val="000000"/>
      <w:lang w:val="x-none" w:eastAsia="en-US"/>
    </w:rPr>
  </w:style>
  <w:style w:type="paragraph" w:styleId="Tematkomentarza">
    <w:name w:val="annotation subject"/>
    <w:basedOn w:val="Tekstkomentarza"/>
    <w:next w:val="Tekstkomentarza"/>
    <w:link w:val="TematkomentarzaZnak"/>
    <w:uiPriority w:val="99"/>
    <w:semiHidden/>
    <w:unhideWhenUsed/>
    <w:rsid w:val="00A12509"/>
    <w:rPr>
      <w:b/>
      <w:bCs/>
    </w:rPr>
  </w:style>
  <w:style w:type="character" w:customStyle="1" w:styleId="TematkomentarzaZnak">
    <w:name w:val="Temat komentarza Znak"/>
    <w:basedOn w:val="TekstkomentarzaZnak"/>
    <w:link w:val="Tematkomentarza"/>
    <w:uiPriority w:val="99"/>
    <w:semiHidden/>
    <w:locked/>
    <w:rsid w:val="00A12509"/>
    <w:rPr>
      <w:rFonts w:ascii="Arial" w:hAnsi="Arial"/>
      <w:b/>
      <w:color w:val="000000"/>
      <w:lang w:val="x-none" w:eastAsia="en-US"/>
    </w:rPr>
  </w:style>
  <w:style w:type="paragraph" w:styleId="Tekstdymka">
    <w:name w:val="Balloon Text"/>
    <w:basedOn w:val="Normalny"/>
    <w:link w:val="TekstdymkaZnak"/>
    <w:uiPriority w:val="99"/>
    <w:semiHidden/>
    <w:unhideWhenUsed/>
    <w:rsid w:val="00A1250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12509"/>
    <w:rPr>
      <w:rFonts w:ascii="Tahoma" w:hAnsi="Tahoma"/>
      <w:color w:val="000000"/>
      <w:sz w:val="16"/>
      <w:lang w:val="x-none" w:eastAsia="en-US"/>
    </w:rPr>
  </w:style>
  <w:style w:type="paragraph" w:styleId="Akapitzlist">
    <w:name w:val="List Paragraph"/>
    <w:basedOn w:val="Normalny"/>
    <w:uiPriority w:val="34"/>
    <w:qFormat/>
    <w:rsid w:val="00C1757C"/>
    <w:pPr>
      <w:ind w:left="720"/>
    </w:pPr>
  </w:style>
  <w:style w:type="paragraph" w:styleId="Poprawka">
    <w:name w:val="Revision"/>
    <w:hidden/>
    <w:uiPriority w:val="99"/>
    <w:semiHidden/>
    <w:rsid w:val="00EE086C"/>
    <w:rPr>
      <w:rFonts w:ascii="Arial" w:hAnsi="Arial"/>
      <w:color w:val="000000"/>
      <w:sz w:val="22"/>
      <w:szCs w:val="22"/>
      <w:lang w:eastAsia="en-US"/>
    </w:rPr>
  </w:style>
  <w:style w:type="character" w:customStyle="1" w:styleId="apple-converted-space">
    <w:name w:val="apple-converted-space"/>
    <w:rsid w:val="001452F3"/>
  </w:style>
  <w:style w:type="paragraph" w:customStyle="1" w:styleId="Tableentry">
    <w:name w:val="Table entry"/>
    <w:basedOn w:val="Normalny"/>
    <w:rsid w:val="005C337F"/>
    <w:pPr>
      <w:spacing w:before="40" w:after="20"/>
    </w:pPr>
    <w:rPr>
      <w:color w:val="auto"/>
      <w:sz w:val="18"/>
      <w:szCs w:val="18"/>
      <w:lang w:eastAsia="en-GB"/>
    </w:rPr>
  </w:style>
  <w:style w:type="paragraph" w:styleId="Nagwekspisutreci">
    <w:name w:val="TOC Heading"/>
    <w:basedOn w:val="Nagwek1"/>
    <w:next w:val="Normalny"/>
    <w:uiPriority w:val="39"/>
    <w:unhideWhenUsed/>
    <w:qFormat/>
    <w:rsid w:val="009818CD"/>
    <w:pPr>
      <w:keepLines/>
      <w:spacing w:before="240" w:line="259" w:lineRule="auto"/>
      <w:outlineLvl w:val="9"/>
    </w:pPr>
    <w:rPr>
      <w:rFonts w:asciiTheme="majorHAnsi" w:eastAsiaTheme="majorEastAsia" w:hAnsiTheme="majorHAnsi"/>
      <w:b w:val="0"/>
      <w:color w:val="2E74B5" w:themeColor="accent1" w:themeShade="BF"/>
      <w:sz w:val="32"/>
      <w:szCs w:val="32"/>
      <w:lang w:val="en-US"/>
    </w:rPr>
  </w:style>
  <w:style w:type="paragraph" w:customStyle="1" w:styleId="Terms">
    <w:name w:val="Term(s)"/>
    <w:basedOn w:val="Normalny"/>
    <w:next w:val="Definition"/>
    <w:rsid w:val="003C0AC2"/>
    <w:pPr>
      <w:keepNext/>
      <w:suppressAutoHyphens/>
      <w:spacing w:line="230" w:lineRule="atLeast"/>
    </w:pPr>
    <w:rPr>
      <w:rFonts w:eastAsia="MS Mincho"/>
      <w:b/>
      <w:color w:val="auto"/>
      <w:sz w:val="20"/>
      <w:szCs w:val="20"/>
      <w:lang w:eastAsia="ja-JP"/>
    </w:rPr>
  </w:style>
  <w:style w:type="paragraph" w:customStyle="1" w:styleId="TermNum">
    <w:name w:val="TermNum"/>
    <w:basedOn w:val="Normalny"/>
    <w:next w:val="Terms"/>
    <w:rsid w:val="003C0AC2"/>
    <w:pPr>
      <w:keepNext/>
      <w:spacing w:line="230" w:lineRule="atLeast"/>
      <w:jc w:val="both"/>
    </w:pPr>
    <w:rPr>
      <w:rFonts w:eastAsia="MS Mincho"/>
      <w:b/>
      <w:color w:val="auto"/>
      <w:sz w:val="20"/>
      <w:szCs w:val="20"/>
      <w:lang w:eastAsia="ja-JP"/>
    </w:rPr>
  </w:style>
  <w:style w:type="paragraph" w:styleId="Listanumerowana">
    <w:name w:val="List Number"/>
    <w:basedOn w:val="Normalny"/>
    <w:uiPriority w:val="99"/>
    <w:semiHidden/>
    <w:unhideWhenUsed/>
    <w:rsid w:val="0022179E"/>
    <w:pPr>
      <w:numPr>
        <w:numId w:val="33"/>
      </w:numPr>
      <w:contextualSpacing/>
    </w:pPr>
  </w:style>
  <w:style w:type="table" w:styleId="Tabela-Siatka">
    <w:name w:val="Table Grid"/>
    <w:basedOn w:val="Standardowy"/>
    <w:uiPriority w:val="59"/>
    <w:rsid w:val="00EF337B"/>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F63D18"/>
    <w:rPr>
      <w:rFonts w:cs="Times New Roman"/>
      <w:color w:val="808080"/>
      <w:shd w:val="clear" w:color="auto" w:fill="E6E6E6"/>
    </w:rPr>
  </w:style>
  <w:style w:type="paragraph" w:styleId="Tekstprzypisukocowego">
    <w:name w:val="endnote text"/>
    <w:basedOn w:val="Normalny"/>
    <w:link w:val="TekstprzypisukocowegoZnak"/>
    <w:uiPriority w:val="99"/>
    <w:semiHidden/>
    <w:unhideWhenUsed/>
    <w:rsid w:val="005961AA"/>
    <w:rPr>
      <w:sz w:val="20"/>
      <w:szCs w:val="20"/>
    </w:rPr>
  </w:style>
  <w:style w:type="character" w:customStyle="1" w:styleId="TekstprzypisukocowegoZnak">
    <w:name w:val="Tekst przypisu końcowego Znak"/>
    <w:basedOn w:val="Domylnaczcionkaakapitu"/>
    <w:link w:val="Tekstprzypisukocowego"/>
    <w:uiPriority w:val="99"/>
    <w:semiHidden/>
    <w:locked/>
    <w:rsid w:val="005961AA"/>
    <w:rPr>
      <w:rFonts w:ascii="Arial" w:hAnsi="Arial" w:cs="Times New Roman"/>
      <w:color w:val="000000"/>
      <w:lang w:val="x-none" w:eastAsia="en-US"/>
    </w:rPr>
  </w:style>
  <w:style w:type="character" w:styleId="Odwoanieprzypisukocowego">
    <w:name w:val="endnote reference"/>
    <w:basedOn w:val="Domylnaczcionkaakapitu"/>
    <w:uiPriority w:val="99"/>
    <w:semiHidden/>
    <w:unhideWhenUsed/>
    <w:rsid w:val="005961A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294204">
      <w:marLeft w:val="0"/>
      <w:marRight w:val="0"/>
      <w:marTop w:val="0"/>
      <w:marBottom w:val="0"/>
      <w:divBdr>
        <w:top w:val="none" w:sz="0" w:space="0" w:color="auto"/>
        <w:left w:val="none" w:sz="0" w:space="0" w:color="auto"/>
        <w:bottom w:val="none" w:sz="0" w:space="0" w:color="auto"/>
        <w:right w:val="none" w:sz="0" w:space="0" w:color="auto"/>
      </w:divBdr>
    </w:div>
    <w:div w:id="1312294205">
      <w:marLeft w:val="0"/>
      <w:marRight w:val="0"/>
      <w:marTop w:val="0"/>
      <w:marBottom w:val="0"/>
      <w:divBdr>
        <w:top w:val="none" w:sz="0" w:space="0" w:color="auto"/>
        <w:left w:val="none" w:sz="0" w:space="0" w:color="auto"/>
        <w:bottom w:val="none" w:sz="0" w:space="0" w:color="auto"/>
        <w:right w:val="none" w:sz="0" w:space="0" w:color="auto"/>
      </w:divBdr>
    </w:div>
    <w:div w:id="1312294206">
      <w:marLeft w:val="0"/>
      <w:marRight w:val="0"/>
      <w:marTop w:val="0"/>
      <w:marBottom w:val="0"/>
      <w:divBdr>
        <w:top w:val="none" w:sz="0" w:space="0" w:color="auto"/>
        <w:left w:val="none" w:sz="0" w:space="0" w:color="auto"/>
        <w:bottom w:val="none" w:sz="0" w:space="0" w:color="auto"/>
        <w:right w:val="none" w:sz="0" w:space="0" w:color="auto"/>
      </w:divBdr>
    </w:div>
    <w:div w:id="1312294207">
      <w:marLeft w:val="0"/>
      <w:marRight w:val="0"/>
      <w:marTop w:val="0"/>
      <w:marBottom w:val="0"/>
      <w:divBdr>
        <w:top w:val="none" w:sz="0" w:space="0" w:color="auto"/>
        <w:left w:val="none" w:sz="0" w:space="0" w:color="auto"/>
        <w:bottom w:val="none" w:sz="0" w:space="0" w:color="auto"/>
        <w:right w:val="none" w:sz="0" w:space="0" w:color="auto"/>
      </w:divBdr>
    </w:div>
    <w:div w:id="1312294208">
      <w:marLeft w:val="0"/>
      <w:marRight w:val="0"/>
      <w:marTop w:val="0"/>
      <w:marBottom w:val="0"/>
      <w:divBdr>
        <w:top w:val="none" w:sz="0" w:space="0" w:color="auto"/>
        <w:left w:val="none" w:sz="0" w:space="0" w:color="auto"/>
        <w:bottom w:val="none" w:sz="0" w:space="0" w:color="auto"/>
        <w:right w:val="none" w:sz="0" w:space="0" w:color="auto"/>
      </w:divBdr>
      <w:divsChild>
        <w:div w:id="1312294203">
          <w:marLeft w:val="720"/>
          <w:marRight w:val="720"/>
          <w:marTop w:val="100"/>
          <w:marBottom w:val="100"/>
          <w:divBdr>
            <w:top w:val="none" w:sz="0" w:space="0" w:color="auto"/>
            <w:left w:val="none" w:sz="0" w:space="0" w:color="auto"/>
            <w:bottom w:val="none" w:sz="0" w:space="0" w:color="auto"/>
            <w:right w:val="none" w:sz="0" w:space="0" w:color="auto"/>
          </w:divBdr>
        </w:div>
      </w:divsChild>
    </w:div>
    <w:div w:id="1312294209">
      <w:marLeft w:val="0"/>
      <w:marRight w:val="0"/>
      <w:marTop w:val="0"/>
      <w:marBottom w:val="0"/>
      <w:divBdr>
        <w:top w:val="none" w:sz="0" w:space="0" w:color="auto"/>
        <w:left w:val="none" w:sz="0" w:space="0" w:color="auto"/>
        <w:bottom w:val="none" w:sz="0" w:space="0" w:color="auto"/>
        <w:right w:val="none" w:sz="0" w:space="0" w:color="auto"/>
      </w:divBdr>
    </w:div>
    <w:div w:id="1312294210">
      <w:marLeft w:val="0"/>
      <w:marRight w:val="0"/>
      <w:marTop w:val="0"/>
      <w:marBottom w:val="0"/>
      <w:divBdr>
        <w:top w:val="none" w:sz="0" w:space="0" w:color="auto"/>
        <w:left w:val="none" w:sz="0" w:space="0" w:color="auto"/>
        <w:bottom w:val="none" w:sz="0" w:space="0" w:color="auto"/>
        <w:right w:val="none" w:sz="0" w:space="0" w:color="auto"/>
      </w:divBdr>
      <w:divsChild>
        <w:div w:id="1312294212">
          <w:marLeft w:val="0"/>
          <w:marRight w:val="0"/>
          <w:marTop w:val="0"/>
          <w:marBottom w:val="0"/>
          <w:divBdr>
            <w:top w:val="none" w:sz="0" w:space="0" w:color="auto"/>
            <w:left w:val="none" w:sz="0" w:space="0" w:color="auto"/>
            <w:bottom w:val="none" w:sz="0" w:space="0" w:color="auto"/>
            <w:right w:val="none" w:sz="0" w:space="0" w:color="auto"/>
          </w:divBdr>
        </w:div>
      </w:divsChild>
    </w:div>
    <w:div w:id="1312294211">
      <w:marLeft w:val="0"/>
      <w:marRight w:val="0"/>
      <w:marTop w:val="0"/>
      <w:marBottom w:val="0"/>
      <w:divBdr>
        <w:top w:val="none" w:sz="0" w:space="0" w:color="auto"/>
        <w:left w:val="none" w:sz="0" w:space="0" w:color="auto"/>
        <w:bottom w:val="none" w:sz="0" w:space="0" w:color="auto"/>
        <w:right w:val="none" w:sz="0" w:space="0" w:color="auto"/>
      </w:divBdr>
    </w:div>
    <w:div w:id="1312294213">
      <w:marLeft w:val="0"/>
      <w:marRight w:val="0"/>
      <w:marTop w:val="0"/>
      <w:marBottom w:val="0"/>
      <w:divBdr>
        <w:top w:val="none" w:sz="0" w:space="0" w:color="auto"/>
        <w:left w:val="none" w:sz="0" w:space="0" w:color="auto"/>
        <w:bottom w:val="none" w:sz="0" w:space="0" w:color="auto"/>
        <w:right w:val="none" w:sz="0" w:space="0" w:color="auto"/>
      </w:divBdr>
    </w:div>
    <w:div w:id="1312294214">
      <w:marLeft w:val="0"/>
      <w:marRight w:val="0"/>
      <w:marTop w:val="0"/>
      <w:marBottom w:val="0"/>
      <w:divBdr>
        <w:top w:val="none" w:sz="0" w:space="0" w:color="auto"/>
        <w:left w:val="none" w:sz="0" w:space="0" w:color="auto"/>
        <w:bottom w:val="none" w:sz="0" w:space="0" w:color="auto"/>
        <w:right w:val="none" w:sz="0" w:space="0" w:color="auto"/>
      </w:divBdr>
    </w:div>
    <w:div w:id="1312294215">
      <w:marLeft w:val="0"/>
      <w:marRight w:val="0"/>
      <w:marTop w:val="0"/>
      <w:marBottom w:val="0"/>
      <w:divBdr>
        <w:top w:val="none" w:sz="0" w:space="0" w:color="auto"/>
        <w:left w:val="none" w:sz="0" w:space="0" w:color="auto"/>
        <w:bottom w:val="none" w:sz="0" w:space="0" w:color="auto"/>
        <w:right w:val="none" w:sz="0" w:space="0" w:color="auto"/>
      </w:divBdr>
    </w:div>
    <w:div w:id="1312294216">
      <w:marLeft w:val="0"/>
      <w:marRight w:val="0"/>
      <w:marTop w:val="0"/>
      <w:marBottom w:val="0"/>
      <w:divBdr>
        <w:top w:val="none" w:sz="0" w:space="0" w:color="auto"/>
        <w:left w:val="none" w:sz="0" w:space="0" w:color="auto"/>
        <w:bottom w:val="none" w:sz="0" w:space="0" w:color="auto"/>
        <w:right w:val="none" w:sz="0" w:space="0" w:color="auto"/>
      </w:divBdr>
    </w:div>
    <w:div w:id="1312294217">
      <w:marLeft w:val="0"/>
      <w:marRight w:val="0"/>
      <w:marTop w:val="0"/>
      <w:marBottom w:val="0"/>
      <w:divBdr>
        <w:top w:val="none" w:sz="0" w:space="0" w:color="auto"/>
        <w:left w:val="none" w:sz="0" w:space="0" w:color="auto"/>
        <w:bottom w:val="none" w:sz="0" w:space="0" w:color="auto"/>
        <w:right w:val="none" w:sz="0" w:space="0" w:color="auto"/>
      </w:divBdr>
    </w:div>
    <w:div w:id="1312294218">
      <w:marLeft w:val="0"/>
      <w:marRight w:val="0"/>
      <w:marTop w:val="0"/>
      <w:marBottom w:val="0"/>
      <w:divBdr>
        <w:top w:val="none" w:sz="0" w:space="0" w:color="auto"/>
        <w:left w:val="none" w:sz="0" w:space="0" w:color="auto"/>
        <w:bottom w:val="none" w:sz="0" w:space="0" w:color="auto"/>
        <w:right w:val="none" w:sz="0" w:space="0" w:color="auto"/>
      </w:divBdr>
    </w:div>
    <w:div w:id="1312294219">
      <w:marLeft w:val="0"/>
      <w:marRight w:val="0"/>
      <w:marTop w:val="0"/>
      <w:marBottom w:val="0"/>
      <w:divBdr>
        <w:top w:val="none" w:sz="0" w:space="0" w:color="auto"/>
        <w:left w:val="none" w:sz="0" w:space="0" w:color="auto"/>
        <w:bottom w:val="none" w:sz="0" w:space="0" w:color="auto"/>
        <w:right w:val="none" w:sz="0" w:space="0" w:color="auto"/>
      </w:divBdr>
    </w:div>
    <w:div w:id="1312294220">
      <w:marLeft w:val="0"/>
      <w:marRight w:val="0"/>
      <w:marTop w:val="0"/>
      <w:marBottom w:val="0"/>
      <w:divBdr>
        <w:top w:val="none" w:sz="0" w:space="0" w:color="auto"/>
        <w:left w:val="none" w:sz="0" w:space="0" w:color="auto"/>
        <w:bottom w:val="none" w:sz="0" w:space="0" w:color="auto"/>
        <w:right w:val="none" w:sz="0" w:space="0" w:color="auto"/>
      </w:divBdr>
    </w:div>
    <w:div w:id="1312294221">
      <w:marLeft w:val="0"/>
      <w:marRight w:val="0"/>
      <w:marTop w:val="0"/>
      <w:marBottom w:val="0"/>
      <w:divBdr>
        <w:top w:val="none" w:sz="0" w:space="0" w:color="auto"/>
        <w:left w:val="none" w:sz="0" w:space="0" w:color="auto"/>
        <w:bottom w:val="none" w:sz="0" w:space="0" w:color="auto"/>
        <w:right w:val="none" w:sz="0" w:space="0" w:color="auto"/>
      </w:divBdr>
    </w:div>
    <w:div w:id="205045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doi.org" TargetMode="External"/><Relationship Id="rId18" Type="http://schemas.openxmlformats.org/officeDocument/2006/relationships/hyperlink" Target="http://www.isan.org" TargetMode="External"/><Relationship Id="rId26" Type="http://schemas.openxmlformats.org/officeDocument/2006/relationships/hyperlink" Target="http://www.ifpi.org/isrc" TargetMode="External"/><Relationship Id="rId39" Type="http://schemas.openxmlformats.org/officeDocument/2006/relationships/footer" Target="footer1.xml"/><Relationship Id="rId21" Type="http://schemas.openxmlformats.org/officeDocument/2006/relationships/hyperlink" Target="http://www.isli-international.org" TargetMode="External"/><Relationship Id="rId34" Type="http://schemas.openxmlformats.org/officeDocument/2006/relationships/hyperlink" Target="https://www.iana.org/assignments/urn-namespaces/urn-namespaces.xhtm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gs1.org/barcodes/technical/idkeys/gtin" TargetMode="External"/><Relationship Id="rId20" Type="http://schemas.openxmlformats.org/officeDocument/2006/relationships/hyperlink" Target="http://www.doi.org/factsheets/ISBN-A.html" TargetMode="External"/><Relationship Id="rId29" Type="http://schemas.openxmlformats.org/officeDocument/2006/relationships/hyperlink" Target="http://www.istc-international.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1.org" TargetMode="External"/><Relationship Id="rId24" Type="http://schemas.openxmlformats.org/officeDocument/2006/relationships/hyperlink" Target="http://www.isni.org/" TargetMode="External"/><Relationship Id="rId32" Type="http://schemas.openxmlformats.org/officeDocument/2006/relationships/hyperlink" Target="mailto:contactus@gs1.org" TargetMode="External"/><Relationship Id="rId37" Type="http://schemas.openxmlformats.org/officeDocument/2006/relationships/hyperlink" Target="http://www.grp.isbn-international.org"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ontactus@gs1.org" TargetMode="External"/><Relationship Id="rId23" Type="http://schemas.openxmlformats.org/officeDocument/2006/relationships/hyperlink" Target="http://ismn-international.org/" TargetMode="External"/><Relationship Id="rId28" Type="http://schemas.openxmlformats.org/officeDocument/2006/relationships/hyperlink" Target="http://www.issn.org" TargetMode="External"/><Relationship Id="rId36" Type="http://schemas.openxmlformats.org/officeDocument/2006/relationships/hyperlink" Target="http://www.isbn-international.org" TargetMode="External"/><Relationship Id="rId10" Type="http://schemas.openxmlformats.org/officeDocument/2006/relationships/hyperlink" Target="http://bisg.org" TargetMode="External"/><Relationship Id="rId19" Type="http://schemas.openxmlformats.org/officeDocument/2006/relationships/hyperlink" Target="mailto:info@isbn-international.org" TargetMode="External"/><Relationship Id="rId31" Type="http://schemas.openxmlformats.org/officeDocument/2006/relationships/hyperlink" Target="http://www.cisac.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doi.org" TargetMode="External"/><Relationship Id="rId22" Type="http://schemas.openxmlformats.org/officeDocument/2006/relationships/hyperlink" Target="mailto:ismn@ismn-international.org" TargetMode="External"/><Relationship Id="rId27" Type="http://schemas.openxmlformats.org/officeDocument/2006/relationships/hyperlink" Target="mailto:issnic@issn.org" TargetMode="External"/><Relationship Id="rId30" Type="http://schemas.openxmlformats.org/officeDocument/2006/relationships/hyperlink" Target="mailto:cisac@cisac.org" TargetMode="External"/><Relationship Id="rId35" Type="http://schemas.openxmlformats.org/officeDocument/2006/relationships/hyperlink" Target="http://www.editeur.org/8/ONIX/"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gs1.org/contact" TargetMode="External"/><Relationship Id="rId17" Type="http://schemas.openxmlformats.org/officeDocument/2006/relationships/hyperlink" Target="mailto:info@isan.org" TargetMode="External"/><Relationship Id="rId25" Type="http://schemas.openxmlformats.org/officeDocument/2006/relationships/hyperlink" Target="mailto:isrc@ifpi.org" TargetMode="External"/><Relationship Id="rId33" Type="http://schemas.openxmlformats.org/officeDocument/2006/relationships/hyperlink" Target="http://www.gs1.org/sites/default/files/docs/epc/TDS_1_8_Standard_20140203.pdf" TargetMode="External"/><Relationship Id="rId38" Type="http://schemas.openxmlformats.org/officeDocument/2006/relationships/hyperlink" Target="https://www.isb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F5F3-B3F4-461F-A6A8-B962AE82597C}">
  <ds:schemaRefs>
    <ds:schemaRef ds:uri="http://schemas.openxmlformats.org/officeDocument/2006/bibliography"/>
  </ds:schemaRefs>
</ds:datastoreItem>
</file>

<file path=customXml/itemProps2.xml><?xml version="1.0" encoding="utf-8"?>
<ds:datastoreItem xmlns:ds="http://schemas.openxmlformats.org/officeDocument/2006/customXml" ds:itemID="{3113589C-E954-4E71-B620-82D91290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13907</Words>
  <Characters>83442</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USER MANUAL Draft sections</vt:lpstr>
    </vt:vector>
  </TitlesOfParts>
  <Company>Microsoft</Company>
  <LinksUpToDate>false</LinksUpToDate>
  <CharactersWithSpaces>97155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MANUAL Draft sections</dc:title>
  <dc:subject/>
  <dc:creator>stellag</dc:creator>
  <cp:keywords/>
  <dc:description/>
  <cp:lastModifiedBy>Katarzyna Nakonieczna</cp:lastModifiedBy>
  <cp:revision>2</cp:revision>
  <cp:lastPrinted>2017-12-12T14:07:00Z</cp:lastPrinted>
  <dcterms:created xsi:type="dcterms:W3CDTF">2018-05-15T10:52:00Z</dcterms:created>
  <dcterms:modified xsi:type="dcterms:W3CDTF">2018-05-15T10:52:00Z</dcterms:modified>
</cp:coreProperties>
</file>