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8C97" w14:textId="168452CB" w:rsidR="00D93D79" w:rsidRPr="00DC7366" w:rsidRDefault="00D93D79" w:rsidP="00E8546E">
      <w:pPr>
        <w:spacing w:after="0" w:line="240" w:lineRule="auto"/>
        <w:jc w:val="center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Regulamin</w:t>
      </w:r>
    </w:p>
    <w:p w14:paraId="4B5F5C17" w14:textId="5419727D" w:rsidR="00D93D79" w:rsidRPr="0066791A" w:rsidRDefault="007B124B" w:rsidP="00E8546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D93D79" w:rsidRPr="0066791A">
        <w:rPr>
          <w:rFonts w:cstheme="minorHAnsi"/>
          <w:b/>
          <w:bCs/>
        </w:rPr>
        <w:t xml:space="preserve">onkursu ofert na dzierżawę lokalu </w:t>
      </w:r>
      <w:bookmarkStart w:id="0" w:name="_Hlk103863036"/>
      <w:r w:rsidR="00D93D79" w:rsidRPr="0066791A">
        <w:rPr>
          <w:rFonts w:cstheme="minorHAnsi"/>
          <w:b/>
          <w:bCs/>
        </w:rPr>
        <w:t xml:space="preserve">przeznaczonego na działalność gastronomiczną </w:t>
      </w:r>
      <w:r w:rsidR="00D84BA9">
        <w:rPr>
          <w:rFonts w:cstheme="minorHAnsi"/>
          <w:b/>
          <w:bCs/>
        </w:rPr>
        <w:br/>
      </w:r>
      <w:r w:rsidR="00D93D79" w:rsidRPr="0066791A">
        <w:rPr>
          <w:rFonts w:cstheme="minorHAnsi"/>
          <w:b/>
          <w:bCs/>
        </w:rPr>
        <w:t>w Bibliotece Narodowej w Warszawie</w:t>
      </w:r>
      <w:bookmarkEnd w:id="0"/>
      <w:r w:rsidR="00D93D79" w:rsidRPr="0066791A">
        <w:rPr>
          <w:rFonts w:cstheme="minorHAnsi"/>
          <w:b/>
          <w:bCs/>
        </w:rPr>
        <w:t xml:space="preserve"> (zwany dalej „Regulaminem”)</w:t>
      </w:r>
    </w:p>
    <w:p w14:paraId="2AE47C06" w14:textId="77777777" w:rsidR="00E8546E" w:rsidRPr="0066791A" w:rsidRDefault="00E8546E" w:rsidP="00E8546E">
      <w:pPr>
        <w:spacing w:after="0" w:line="240" w:lineRule="auto"/>
        <w:jc w:val="center"/>
        <w:rPr>
          <w:rFonts w:cstheme="minorHAnsi"/>
          <w:b/>
          <w:bCs/>
        </w:rPr>
      </w:pPr>
    </w:p>
    <w:p w14:paraId="245CB307" w14:textId="418BCA81" w:rsidR="00D93D79" w:rsidRPr="0066791A" w:rsidRDefault="00D93D79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66791A">
        <w:rPr>
          <w:rFonts w:cstheme="minorHAnsi"/>
          <w:b/>
          <w:bCs/>
        </w:rPr>
        <w:t>§ 1 Postanowienia ogólne</w:t>
      </w:r>
    </w:p>
    <w:p w14:paraId="134CD0C3" w14:textId="72BF75B3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66791A">
        <w:rPr>
          <w:rFonts w:cstheme="minorHAnsi"/>
        </w:rPr>
        <w:t>Organizatorem „Konkursu ofert na dzierżawę lokalu przeznaczonego na działalność gastronomiczną w Bibliotece Narodowej w Warszawie” (dalej „Konkurs”) jest Biblioteka</w:t>
      </w:r>
      <w:r w:rsidRPr="00DC7366">
        <w:rPr>
          <w:rFonts w:cstheme="minorHAnsi"/>
        </w:rPr>
        <w:t xml:space="preserve"> Narodowa w Warszawie  (dalej „BN”) z siedzibą w Warszawie (02-086) przy al. Niepodległości 213.</w:t>
      </w:r>
    </w:p>
    <w:p w14:paraId="04F18BAE" w14:textId="1DE9D8D0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Ogłoszenie o </w:t>
      </w:r>
      <w:r w:rsidR="00390F32">
        <w:rPr>
          <w:rFonts w:cstheme="minorHAnsi"/>
        </w:rPr>
        <w:t>K</w:t>
      </w:r>
      <w:r w:rsidRPr="00DC7366">
        <w:rPr>
          <w:rFonts w:cstheme="minorHAnsi"/>
        </w:rPr>
        <w:t xml:space="preserve">onkursie oraz wszelkie informacje o Konkursie zostały zamieszczone na stronie podmiotowej BN </w:t>
      </w:r>
      <w:hyperlink r:id="rId8" w:history="1">
        <w:r w:rsidRPr="00DC7366">
          <w:rPr>
            <w:rStyle w:val="Hipercze"/>
            <w:rFonts w:cstheme="minorHAnsi"/>
          </w:rPr>
          <w:t>www.bn.org.pl</w:t>
        </w:r>
      </w:hyperlink>
      <w:r w:rsidR="007F3907">
        <w:rPr>
          <w:rStyle w:val="Hipercze"/>
          <w:rFonts w:cstheme="minorHAnsi"/>
        </w:rPr>
        <w:t xml:space="preserve"> w zakładce „Ogłoszenia”</w:t>
      </w:r>
      <w:r w:rsidRPr="00DC7366">
        <w:rPr>
          <w:rFonts w:cstheme="minorHAnsi"/>
        </w:rPr>
        <w:t>.</w:t>
      </w:r>
    </w:p>
    <w:p w14:paraId="41884696" w14:textId="38ECFEA0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Konkurs zostanie przeprowadzony w siedzibie BN.</w:t>
      </w:r>
    </w:p>
    <w:p w14:paraId="2408C10F" w14:textId="74CAB8B4" w:rsidR="00D93D79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Do </w:t>
      </w:r>
      <w:r w:rsidR="00390F32">
        <w:rPr>
          <w:rFonts w:cstheme="minorHAnsi"/>
        </w:rPr>
        <w:t>K</w:t>
      </w:r>
      <w:r w:rsidRPr="00DC7366">
        <w:rPr>
          <w:rFonts w:cstheme="minorHAnsi"/>
        </w:rPr>
        <w:t xml:space="preserve">onkursu </w:t>
      </w:r>
      <w:r w:rsidRPr="00D80523">
        <w:rPr>
          <w:rFonts w:cstheme="minorHAnsi"/>
          <w:b/>
          <w:bCs/>
        </w:rPr>
        <w:t>nie mają</w:t>
      </w:r>
      <w:r w:rsidRPr="00DC7366">
        <w:rPr>
          <w:rFonts w:cstheme="minorHAnsi"/>
        </w:rPr>
        <w:t xml:space="preserve"> zastosowania przepisy ustawy z dnia </w:t>
      </w:r>
      <w:r w:rsidR="004A551A">
        <w:rPr>
          <w:rFonts w:cstheme="minorHAnsi"/>
        </w:rPr>
        <w:t>11 września 2019 roku</w:t>
      </w:r>
      <w:r w:rsidRPr="00DC7366">
        <w:rPr>
          <w:rFonts w:cstheme="minorHAnsi"/>
        </w:rPr>
        <w:t xml:space="preserve"> Prawo zamówień publicznych (Dz.U. z </w:t>
      </w:r>
      <w:r w:rsidR="0083061D" w:rsidRPr="00DC7366">
        <w:rPr>
          <w:rFonts w:cstheme="minorHAnsi"/>
        </w:rPr>
        <w:t>202</w:t>
      </w:r>
      <w:r w:rsidR="0083061D">
        <w:rPr>
          <w:rFonts w:cstheme="minorHAnsi"/>
        </w:rPr>
        <w:t>2</w:t>
      </w:r>
      <w:r w:rsidR="0083061D" w:rsidRPr="00DC7366">
        <w:rPr>
          <w:rFonts w:cstheme="minorHAnsi"/>
        </w:rPr>
        <w:t xml:space="preserve"> </w:t>
      </w:r>
      <w:r w:rsidRPr="00DC7366">
        <w:rPr>
          <w:rFonts w:cstheme="minorHAnsi"/>
        </w:rPr>
        <w:t xml:space="preserve">r. poz. </w:t>
      </w:r>
      <w:r w:rsidR="0083061D">
        <w:rPr>
          <w:rFonts w:cstheme="minorHAnsi"/>
        </w:rPr>
        <w:t xml:space="preserve">1710 </w:t>
      </w:r>
      <w:r w:rsidR="00442632">
        <w:rPr>
          <w:rFonts w:cstheme="minorHAnsi"/>
        </w:rPr>
        <w:t xml:space="preserve">z </w:t>
      </w:r>
      <w:proofErr w:type="spellStart"/>
      <w:r w:rsidR="00442632">
        <w:rPr>
          <w:rFonts w:cstheme="minorHAnsi"/>
        </w:rPr>
        <w:t>późn</w:t>
      </w:r>
      <w:proofErr w:type="spellEnd"/>
      <w:r w:rsidR="00442632">
        <w:rPr>
          <w:rFonts w:cstheme="minorHAnsi"/>
        </w:rPr>
        <w:t>. zm.</w:t>
      </w:r>
      <w:r w:rsidRPr="00DC7366">
        <w:rPr>
          <w:rFonts w:cstheme="minorHAnsi"/>
        </w:rPr>
        <w:t>).</w:t>
      </w:r>
    </w:p>
    <w:p w14:paraId="52A93443" w14:textId="503C54D9" w:rsidR="00C86207" w:rsidRPr="00DC7366" w:rsidRDefault="00362D0D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362D0D">
        <w:rPr>
          <w:rFonts w:cstheme="minorHAnsi"/>
        </w:rPr>
        <w:t xml:space="preserve">W sprawach nieuregulowanych niniejszym </w:t>
      </w:r>
      <w:r>
        <w:rPr>
          <w:rFonts w:cstheme="minorHAnsi"/>
        </w:rPr>
        <w:t>R</w:t>
      </w:r>
      <w:r w:rsidRPr="00362D0D">
        <w:rPr>
          <w:rFonts w:cstheme="minorHAnsi"/>
        </w:rPr>
        <w:t xml:space="preserve">egulaminem stosuje się </w:t>
      </w:r>
      <w:r w:rsidR="00C86207">
        <w:rPr>
          <w:rFonts w:cstheme="minorHAnsi"/>
        </w:rPr>
        <w:t>odpowiednie przepisy ustawy Kodeks cywilny.</w:t>
      </w:r>
    </w:p>
    <w:p w14:paraId="7EE32ABF" w14:textId="4C564840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Konkurs ma formę pisemną i jest prowadzony w języku polskim.</w:t>
      </w:r>
    </w:p>
    <w:p w14:paraId="6BEBDA78" w14:textId="6340BE7C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Konkurs jest prowadzony w dwóch etapach:</w:t>
      </w:r>
    </w:p>
    <w:p w14:paraId="52291BD0" w14:textId="77777777" w:rsidR="00D93D79" w:rsidRPr="00DC7366" w:rsidRDefault="00D93D79" w:rsidP="00DC7366">
      <w:pPr>
        <w:spacing w:after="0" w:line="240" w:lineRule="auto"/>
        <w:ind w:left="708"/>
        <w:jc w:val="both"/>
        <w:rPr>
          <w:rFonts w:cstheme="minorHAnsi"/>
        </w:rPr>
      </w:pPr>
      <w:r w:rsidRPr="00DC7366">
        <w:rPr>
          <w:rFonts w:cstheme="minorHAnsi"/>
        </w:rPr>
        <w:t>1) Etap I – ocena formalna Ofert;</w:t>
      </w:r>
    </w:p>
    <w:p w14:paraId="0E1CDBE6" w14:textId="77777777" w:rsidR="00D93D79" w:rsidRPr="00DC7366" w:rsidRDefault="00D93D79" w:rsidP="00DC7366">
      <w:pPr>
        <w:spacing w:after="0" w:line="240" w:lineRule="auto"/>
        <w:ind w:left="708"/>
        <w:jc w:val="both"/>
        <w:rPr>
          <w:rFonts w:cstheme="minorHAnsi"/>
        </w:rPr>
      </w:pPr>
      <w:r w:rsidRPr="00DC7366">
        <w:rPr>
          <w:rFonts w:cstheme="minorHAnsi"/>
        </w:rPr>
        <w:t>2) Etap II – ocena merytoryczna Ofert.</w:t>
      </w:r>
    </w:p>
    <w:p w14:paraId="042CB829" w14:textId="5A635B7E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Integralnymi załącznikami do Regulaminu są:</w:t>
      </w:r>
    </w:p>
    <w:p w14:paraId="51622DE3" w14:textId="2B525C2A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1</w:t>
      </w:r>
      <w:r w:rsidR="00D93D79" w:rsidRPr="00DC7366">
        <w:rPr>
          <w:rFonts w:cstheme="minorHAnsi"/>
        </w:rPr>
        <w:t>) Plany budynku</w:t>
      </w:r>
      <w:r w:rsidR="00BC1856">
        <w:rPr>
          <w:rFonts w:cstheme="minorHAnsi"/>
        </w:rPr>
        <w:t xml:space="preserve"> oraz terenu – załącznik nr 1 w tym</w:t>
      </w:r>
      <w:r w:rsidR="00D93D79" w:rsidRPr="00DC7366">
        <w:rPr>
          <w:rFonts w:cstheme="minorHAnsi"/>
        </w:rPr>
        <w:t>:</w:t>
      </w:r>
    </w:p>
    <w:p w14:paraId="3E8748B0" w14:textId="208CDE7F" w:rsidR="00D93D79" w:rsidRPr="0066791A" w:rsidRDefault="00442632" w:rsidP="00DC7366">
      <w:pPr>
        <w:spacing w:after="0" w:line="240" w:lineRule="auto"/>
        <w:ind w:left="1416"/>
        <w:jc w:val="both"/>
        <w:rPr>
          <w:rFonts w:cstheme="minorHAnsi"/>
        </w:rPr>
      </w:pPr>
      <w:r>
        <w:rPr>
          <w:rFonts w:cstheme="minorHAnsi"/>
        </w:rPr>
        <w:t>1</w:t>
      </w:r>
      <w:r w:rsidR="00D93D79" w:rsidRPr="00DC7366">
        <w:rPr>
          <w:rFonts w:cstheme="minorHAnsi"/>
        </w:rPr>
        <w:t>.1) plan budynku poziom „</w:t>
      </w:r>
      <w:r w:rsidR="00E04FCD" w:rsidRPr="00DC7366">
        <w:rPr>
          <w:rFonts w:cstheme="minorHAnsi"/>
        </w:rPr>
        <w:t>wysoki parter</w:t>
      </w:r>
      <w:r w:rsidR="0066791A">
        <w:rPr>
          <w:rFonts w:cstheme="minorHAnsi"/>
        </w:rPr>
        <w:t xml:space="preserve"> i niski </w:t>
      </w:r>
      <w:r w:rsidR="0066791A" w:rsidRPr="0066791A">
        <w:rPr>
          <w:rFonts w:cstheme="minorHAnsi"/>
        </w:rPr>
        <w:t>parter</w:t>
      </w:r>
      <w:r w:rsidR="00D93D79" w:rsidRPr="0066791A">
        <w:rPr>
          <w:rFonts w:cstheme="minorHAnsi"/>
        </w:rPr>
        <w:t xml:space="preserve">” – </w:t>
      </w:r>
      <w:r w:rsidR="00E04FCD" w:rsidRPr="0066791A">
        <w:rPr>
          <w:rFonts w:cstheme="minorHAnsi"/>
        </w:rPr>
        <w:t>część restauracyjna</w:t>
      </w:r>
      <w:r w:rsidR="0066791A" w:rsidRPr="0066791A">
        <w:rPr>
          <w:rFonts w:cstheme="minorHAnsi"/>
        </w:rPr>
        <w:t xml:space="preserve"> razem z</w:t>
      </w:r>
      <w:r w:rsidR="0031251E">
        <w:rPr>
          <w:rFonts w:cstheme="minorHAnsi"/>
        </w:rPr>
        <w:t> </w:t>
      </w:r>
      <w:r w:rsidR="0066791A" w:rsidRPr="0066791A">
        <w:rPr>
          <w:rFonts w:cstheme="minorHAnsi"/>
        </w:rPr>
        <w:t>zapleczem socjalno-kuchennym</w:t>
      </w:r>
      <w:r w:rsidR="00BC1856">
        <w:rPr>
          <w:rFonts w:cstheme="minorHAnsi"/>
        </w:rPr>
        <w:t xml:space="preserve"> – załącznik nr 1.1.</w:t>
      </w:r>
      <w:r w:rsidR="00D93D79" w:rsidRPr="0066791A">
        <w:rPr>
          <w:rFonts w:cstheme="minorHAnsi"/>
        </w:rPr>
        <w:t>;</w:t>
      </w:r>
    </w:p>
    <w:p w14:paraId="66FC5F01" w14:textId="65DDA3AC" w:rsidR="00D93D79" w:rsidRPr="00DC7366" w:rsidRDefault="00442632" w:rsidP="00DC7366">
      <w:pPr>
        <w:spacing w:after="0" w:line="240" w:lineRule="auto"/>
        <w:ind w:left="1416"/>
        <w:jc w:val="both"/>
        <w:rPr>
          <w:rFonts w:cstheme="minorHAnsi"/>
        </w:rPr>
      </w:pPr>
      <w:r w:rsidRPr="0066791A">
        <w:rPr>
          <w:rFonts w:cstheme="minorHAnsi"/>
        </w:rPr>
        <w:t>1</w:t>
      </w:r>
      <w:r w:rsidR="00D93D79" w:rsidRPr="0066791A">
        <w:rPr>
          <w:rFonts w:cstheme="minorHAnsi"/>
        </w:rPr>
        <w:t>.2) plan budynku poziom „</w:t>
      </w:r>
      <w:r w:rsidR="00E04FCD" w:rsidRPr="0066791A">
        <w:rPr>
          <w:rFonts w:cstheme="minorHAnsi"/>
        </w:rPr>
        <w:t>wysoki parter</w:t>
      </w:r>
      <w:r w:rsidR="00D93D79" w:rsidRPr="0066791A">
        <w:rPr>
          <w:rFonts w:cstheme="minorHAnsi"/>
        </w:rPr>
        <w:t xml:space="preserve">” – </w:t>
      </w:r>
      <w:r w:rsidR="00E04FCD" w:rsidRPr="0066791A">
        <w:rPr>
          <w:rFonts w:cstheme="minorHAnsi"/>
        </w:rPr>
        <w:t>część kawiarniana</w:t>
      </w:r>
      <w:r w:rsidR="00BC1856">
        <w:rPr>
          <w:rFonts w:cstheme="minorHAnsi"/>
        </w:rPr>
        <w:t xml:space="preserve"> – załącznik nr 1.2</w:t>
      </w:r>
      <w:r w:rsidR="00D93D79" w:rsidRPr="0066791A">
        <w:rPr>
          <w:rFonts w:cstheme="minorHAnsi"/>
        </w:rPr>
        <w:t>;</w:t>
      </w:r>
    </w:p>
    <w:p w14:paraId="767C04FB" w14:textId="4CF97D31" w:rsidR="00D93D79" w:rsidRPr="00DC7366" w:rsidRDefault="00442632" w:rsidP="00DC7366">
      <w:pPr>
        <w:spacing w:after="0" w:line="240" w:lineRule="auto"/>
        <w:ind w:left="1416"/>
        <w:jc w:val="both"/>
        <w:rPr>
          <w:rFonts w:cstheme="minorHAnsi"/>
        </w:rPr>
      </w:pPr>
      <w:r>
        <w:rPr>
          <w:rFonts w:cstheme="minorHAnsi"/>
        </w:rPr>
        <w:t>1</w:t>
      </w:r>
      <w:r w:rsidR="00D93D79" w:rsidRPr="00DC7366">
        <w:rPr>
          <w:rFonts w:cstheme="minorHAnsi"/>
        </w:rPr>
        <w:t>.</w:t>
      </w:r>
      <w:r w:rsidR="0066791A">
        <w:rPr>
          <w:rFonts w:cstheme="minorHAnsi"/>
        </w:rPr>
        <w:t>3</w:t>
      </w:r>
      <w:r w:rsidR="00D93D79" w:rsidRPr="00DC7366">
        <w:rPr>
          <w:rFonts w:cstheme="minorHAnsi"/>
        </w:rPr>
        <w:t xml:space="preserve">) plan terenu- </w:t>
      </w:r>
      <w:r w:rsidR="0066791A">
        <w:rPr>
          <w:rFonts w:cstheme="minorHAnsi"/>
        </w:rPr>
        <w:t>taras</w:t>
      </w:r>
      <w:r w:rsidR="00782A43" w:rsidRPr="00DC7366">
        <w:rPr>
          <w:rFonts w:cstheme="minorHAnsi"/>
        </w:rPr>
        <w:t xml:space="preserve"> </w:t>
      </w:r>
      <w:r w:rsidR="00D93D79" w:rsidRPr="00DC7366">
        <w:rPr>
          <w:rFonts w:cstheme="minorHAnsi"/>
        </w:rPr>
        <w:t>lokalizacj</w:t>
      </w:r>
      <w:r w:rsidR="00782A43" w:rsidRPr="00DC7366">
        <w:rPr>
          <w:rFonts w:cstheme="minorHAnsi"/>
        </w:rPr>
        <w:t>a</w:t>
      </w:r>
      <w:r w:rsidR="00D93D79" w:rsidRPr="00DC7366">
        <w:rPr>
          <w:rFonts w:cstheme="minorHAnsi"/>
        </w:rPr>
        <w:t xml:space="preserve"> </w:t>
      </w:r>
      <w:r w:rsidR="00782A43" w:rsidRPr="00DC7366">
        <w:rPr>
          <w:rFonts w:cstheme="minorHAnsi"/>
        </w:rPr>
        <w:t>k</w:t>
      </w:r>
      <w:r w:rsidR="00D93D79" w:rsidRPr="00DC7366">
        <w:rPr>
          <w:rFonts w:cstheme="minorHAnsi"/>
        </w:rPr>
        <w:t>awiarni letniej</w:t>
      </w:r>
      <w:r w:rsidR="00BC1856">
        <w:rPr>
          <w:rFonts w:cstheme="minorHAnsi"/>
        </w:rPr>
        <w:t xml:space="preserve"> – załącznik nr 1.3</w:t>
      </w:r>
      <w:r w:rsidR="00D93D79" w:rsidRPr="00DC7366">
        <w:rPr>
          <w:rFonts w:cstheme="minorHAnsi"/>
        </w:rPr>
        <w:t>;</w:t>
      </w:r>
    </w:p>
    <w:p w14:paraId="0ED81297" w14:textId="5751B4BC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2</w:t>
      </w:r>
      <w:r w:rsidR="00D93D79" w:rsidRPr="00DC7366">
        <w:rPr>
          <w:rFonts w:cstheme="minorHAnsi"/>
        </w:rPr>
        <w:t xml:space="preserve">) Zestawienie wyposażenia </w:t>
      </w:r>
      <w:r w:rsidR="0066791A">
        <w:rPr>
          <w:rFonts w:cstheme="minorHAnsi"/>
        </w:rPr>
        <w:t>dzierżawionego</w:t>
      </w:r>
      <w:r w:rsidR="00D93D79" w:rsidRPr="00DC7366">
        <w:rPr>
          <w:rFonts w:cstheme="minorHAnsi"/>
        </w:rPr>
        <w:t xml:space="preserve"> – załącznik nr </w:t>
      </w:r>
      <w:r>
        <w:rPr>
          <w:rFonts w:cstheme="minorHAnsi"/>
        </w:rPr>
        <w:t>2</w:t>
      </w:r>
      <w:r w:rsidR="00D93D79" w:rsidRPr="00DC7366">
        <w:rPr>
          <w:rFonts w:cstheme="minorHAnsi"/>
        </w:rPr>
        <w:t>;</w:t>
      </w:r>
    </w:p>
    <w:p w14:paraId="124DD2A5" w14:textId="3DBF28B0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3</w:t>
      </w:r>
      <w:r w:rsidR="00D93D79" w:rsidRPr="00DC7366">
        <w:rPr>
          <w:rFonts w:cstheme="minorHAnsi"/>
        </w:rPr>
        <w:t xml:space="preserve">) Zestawienie wyposażenia </w:t>
      </w:r>
      <w:r w:rsidR="0066791A">
        <w:rPr>
          <w:rFonts w:cstheme="minorHAnsi"/>
        </w:rPr>
        <w:t>udostępnionego</w:t>
      </w:r>
      <w:r w:rsidR="00D93D79" w:rsidRPr="00DC7366">
        <w:rPr>
          <w:rFonts w:cstheme="minorHAnsi"/>
        </w:rPr>
        <w:t xml:space="preserve"> – załącznik nr </w:t>
      </w:r>
      <w:r>
        <w:rPr>
          <w:rFonts w:cstheme="minorHAnsi"/>
        </w:rPr>
        <w:t>3</w:t>
      </w:r>
      <w:r w:rsidR="00D93D79" w:rsidRPr="00DC7366">
        <w:rPr>
          <w:rFonts w:cstheme="minorHAnsi"/>
        </w:rPr>
        <w:t>;</w:t>
      </w:r>
    </w:p>
    <w:p w14:paraId="4E96C8BA" w14:textId="2C470B14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4</w:t>
      </w:r>
      <w:r w:rsidR="00D93D79" w:rsidRPr="00DC7366">
        <w:rPr>
          <w:rFonts w:cstheme="minorHAnsi"/>
        </w:rPr>
        <w:t xml:space="preserve">) </w:t>
      </w:r>
      <w:r w:rsidR="001954CD">
        <w:rPr>
          <w:rFonts w:cstheme="minorHAnsi"/>
        </w:rPr>
        <w:t>Projekt</w:t>
      </w:r>
      <w:r w:rsidR="00D93D79" w:rsidRPr="00DC7366">
        <w:rPr>
          <w:rFonts w:cstheme="minorHAnsi"/>
        </w:rPr>
        <w:t xml:space="preserve"> umowy dzierżawy</w:t>
      </w:r>
      <w:r w:rsidR="001954CD">
        <w:rPr>
          <w:rFonts w:cstheme="minorHAnsi"/>
        </w:rPr>
        <w:t xml:space="preserve"> –</w:t>
      </w:r>
      <w:r w:rsidR="00D93D79" w:rsidRPr="00DC7366">
        <w:rPr>
          <w:rFonts w:cstheme="minorHAnsi"/>
        </w:rPr>
        <w:t xml:space="preserve"> załącznik nr </w:t>
      </w:r>
      <w:r>
        <w:rPr>
          <w:rFonts w:cstheme="minorHAnsi"/>
        </w:rPr>
        <w:t>4</w:t>
      </w:r>
      <w:r w:rsidR="00D93D79" w:rsidRPr="00DC7366">
        <w:rPr>
          <w:rFonts w:cstheme="minorHAnsi"/>
        </w:rPr>
        <w:t>;</w:t>
      </w:r>
    </w:p>
    <w:p w14:paraId="099F57AC" w14:textId="34D09FD4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5</w:t>
      </w:r>
      <w:r w:rsidR="00D93D79" w:rsidRPr="00DC7366">
        <w:rPr>
          <w:rFonts w:cstheme="minorHAnsi"/>
        </w:rPr>
        <w:t xml:space="preserve">) </w:t>
      </w:r>
      <w:r w:rsidR="00E177A7">
        <w:rPr>
          <w:rFonts w:cstheme="minorHAnsi"/>
        </w:rPr>
        <w:t>W</w:t>
      </w:r>
      <w:r w:rsidR="00BC1856">
        <w:rPr>
          <w:rFonts w:cstheme="minorHAnsi"/>
        </w:rPr>
        <w:t xml:space="preserve">zór </w:t>
      </w:r>
      <w:r w:rsidR="00D93D79" w:rsidRPr="00DC7366">
        <w:rPr>
          <w:rFonts w:cstheme="minorHAnsi"/>
        </w:rPr>
        <w:t>Formularz</w:t>
      </w:r>
      <w:r w:rsidR="00BC1856">
        <w:rPr>
          <w:rFonts w:cstheme="minorHAnsi"/>
        </w:rPr>
        <w:t>a</w:t>
      </w:r>
      <w:r w:rsidR="00D93D79" w:rsidRPr="00DC7366">
        <w:rPr>
          <w:rFonts w:cstheme="minorHAnsi"/>
        </w:rPr>
        <w:t xml:space="preserve"> oferty – załącznik nr </w:t>
      </w:r>
      <w:r>
        <w:rPr>
          <w:rFonts w:cstheme="minorHAnsi"/>
        </w:rPr>
        <w:t>5</w:t>
      </w:r>
      <w:r w:rsidR="00D93D79" w:rsidRPr="00DC7366">
        <w:rPr>
          <w:rFonts w:cstheme="minorHAnsi"/>
        </w:rPr>
        <w:t>;</w:t>
      </w:r>
    </w:p>
    <w:p w14:paraId="40F31BA1" w14:textId="11A68C9B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6</w:t>
      </w:r>
      <w:r w:rsidR="00D93D79" w:rsidRPr="00DC7366">
        <w:rPr>
          <w:rFonts w:cstheme="minorHAnsi"/>
        </w:rPr>
        <w:t xml:space="preserve">) Wykaz wykonanych </w:t>
      </w:r>
      <w:r w:rsidR="00A43D50">
        <w:rPr>
          <w:rFonts w:cstheme="minorHAnsi"/>
        </w:rPr>
        <w:t>działa</w:t>
      </w:r>
      <w:r w:rsidR="004633C9">
        <w:rPr>
          <w:rFonts w:cstheme="minorHAnsi"/>
        </w:rPr>
        <w:t>l</w:t>
      </w:r>
      <w:r w:rsidR="00A43D50">
        <w:rPr>
          <w:rFonts w:cstheme="minorHAnsi"/>
        </w:rPr>
        <w:t xml:space="preserve">ności </w:t>
      </w:r>
      <w:r w:rsidR="00BC1856">
        <w:rPr>
          <w:rFonts w:cstheme="minorHAnsi"/>
        </w:rPr>
        <w:t xml:space="preserve">gastronomicznych i </w:t>
      </w:r>
      <w:r w:rsidR="00A43D50">
        <w:rPr>
          <w:rFonts w:cstheme="minorHAnsi"/>
        </w:rPr>
        <w:t xml:space="preserve">usług </w:t>
      </w:r>
      <w:r w:rsidR="00BC1856">
        <w:rPr>
          <w:rFonts w:cstheme="minorHAnsi"/>
        </w:rPr>
        <w:t>cateringowych</w:t>
      </w:r>
      <w:r w:rsidR="00D93D79" w:rsidRPr="00DC7366">
        <w:rPr>
          <w:rFonts w:cstheme="minorHAnsi"/>
        </w:rPr>
        <w:t xml:space="preserve"> – załącznik nr </w:t>
      </w:r>
      <w:r>
        <w:rPr>
          <w:rFonts w:cstheme="minorHAnsi"/>
        </w:rPr>
        <w:t>6</w:t>
      </w:r>
      <w:r w:rsidR="00D93D79" w:rsidRPr="00DC7366">
        <w:rPr>
          <w:rFonts w:cstheme="minorHAnsi"/>
        </w:rPr>
        <w:t>;</w:t>
      </w:r>
    </w:p>
    <w:p w14:paraId="4977C787" w14:textId="3F8A0360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7</w:t>
      </w:r>
      <w:r w:rsidR="00D93D79" w:rsidRPr="00DC7366">
        <w:rPr>
          <w:rFonts w:cstheme="minorHAnsi"/>
        </w:rPr>
        <w:t xml:space="preserve">) Propozycja menu – wzór – załącznik nr </w:t>
      </w:r>
      <w:r>
        <w:rPr>
          <w:rFonts w:cstheme="minorHAnsi"/>
        </w:rPr>
        <w:t>7</w:t>
      </w:r>
      <w:r w:rsidR="00D93D79" w:rsidRPr="00DC7366">
        <w:rPr>
          <w:rFonts w:cstheme="minorHAnsi"/>
        </w:rPr>
        <w:t>.</w:t>
      </w:r>
    </w:p>
    <w:p w14:paraId="5880E461" w14:textId="77777777" w:rsidR="00E8546E" w:rsidRDefault="00E8546E" w:rsidP="00DC7366">
      <w:pPr>
        <w:spacing w:after="0" w:line="240" w:lineRule="auto"/>
        <w:jc w:val="both"/>
        <w:rPr>
          <w:rFonts w:cstheme="minorHAnsi"/>
          <w:b/>
          <w:bCs/>
        </w:rPr>
      </w:pPr>
    </w:p>
    <w:p w14:paraId="132E704B" w14:textId="1A76BEC2" w:rsidR="00D93D79" w:rsidRPr="00DC7366" w:rsidRDefault="00D93D79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§ 2 Cel Konkursu</w:t>
      </w:r>
    </w:p>
    <w:p w14:paraId="6225C79B" w14:textId="24D73A30" w:rsidR="00F371B7" w:rsidRPr="0056561B" w:rsidRDefault="00D93D79" w:rsidP="00DC736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bookmarkStart w:id="1" w:name="_Hlk110515511"/>
      <w:r w:rsidRPr="00DC7366">
        <w:rPr>
          <w:rFonts w:cstheme="minorHAnsi"/>
        </w:rPr>
        <w:t xml:space="preserve">Celem Konkursu jest dokonanie wyboru najkorzystniejszej oferty (dalej „Oferta”) na dzierżawę </w:t>
      </w:r>
      <w:r w:rsidRPr="0056561B">
        <w:rPr>
          <w:rFonts w:cstheme="minorHAnsi"/>
        </w:rPr>
        <w:t>lokalu</w:t>
      </w:r>
      <w:r w:rsidR="00FD7A2A">
        <w:rPr>
          <w:rFonts w:cstheme="minorHAnsi"/>
        </w:rPr>
        <w:t>,</w:t>
      </w:r>
      <w:r w:rsidRPr="0056561B">
        <w:rPr>
          <w:rFonts w:cstheme="minorHAnsi"/>
        </w:rPr>
        <w:t xml:space="preserve"> </w:t>
      </w:r>
      <w:r w:rsidR="00FD7A2A">
        <w:rPr>
          <w:rFonts w:cstheme="minorHAnsi"/>
        </w:rPr>
        <w:t>szczegółowo opisanego w ust. 3,</w:t>
      </w:r>
      <w:r w:rsidR="00FD7A2A" w:rsidRPr="0056561B">
        <w:rPr>
          <w:rFonts w:cstheme="minorHAnsi"/>
        </w:rPr>
        <w:t xml:space="preserve"> </w:t>
      </w:r>
      <w:r w:rsidRPr="0056561B">
        <w:rPr>
          <w:rFonts w:cstheme="minorHAnsi"/>
        </w:rPr>
        <w:t>(dalej „</w:t>
      </w:r>
      <w:r w:rsidR="0066791A" w:rsidRPr="0056561B">
        <w:rPr>
          <w:rFonts w:cstheme="minorHAnsi"/>
        </w:rPr>
        <w:t>lokal</w:t>
      </w:r>
      <w:r w:rsidRPr="0056561B">
        <w:rPr>
          <w:rFonts w:cstheme="minorHAnsi"/>
        </w:rPr>
        <w:t xml:space="preserve">”) przeznaczonego </w:t>
      </w:r>
      <w:r w:rsidR="0066791A" w:rsidRPr="0056561B">
        <w:rPr>
          <w:rFonts w:cstheme="minorHAnsi"/>
        </w:rPr>
        <w:t>na</w:t>
      </w:r>
      <w:r w:rsidRPr="0056561B">
        <w:rPr>
          <w:rFonts w:cstheme="minorHAnsi"/>
        </w:rPr>
        <w:t xml:space="preserve"> prowadzeni</w:t>
      </w:r>
      <w:r w:rsidR="0066791A" w:rsidRPr="0056561B">
        <w:rPr>
          <w:rFonts w:cstheme="minorHAnsi"/>
        </w:rPr>
        <w:t>e</w:t>
      </w:r>
      <w:r w:rsidRPr="0056561B">
        <w:rPr>
          <w:rFonts w:cstheme="minorHAnsi"/>
        </w:rPr>
        <w:t xml:space="preserve"> działalności gastronomicznej w budynku </w:t>
      </w:r>
      <w:r w:rsidR="00782A43" w:rsidRPr="0056561B">
        <w:rPr>
          <w:rFonts w:cstheme="minorHAnsi"/>
        </w:rPr>
        <w:t>BN</w:t>
      </w:r>
      <w:r w:rsidR="00C86207">
        <w:rPr>
          <w:rFonts w:cstheme="minorHAnsi"/>
        </w:rPr>
        <w:t xml:space="preserve"> </w:t>
      </w:r>
      <w:r w:rsidR="00C86207" w:rsidRPr="00DC7366">
        <w:rPr>
          <w:rFonts w:cstheme="minorHAnsi"/>
        </w:rPr>
        <w:t>przy al. Niepodległości 213</w:t>
      </w:r>
      <w:r w:rsidR="00C86207">
        <w:rPr>
          <w:rFonts w:cstheme="minorHAnsi"/>
        </w:rPr>
        <w:t xml:space="preserve"> w Warszawie</w:t>
      </w:r>
      <w:r w:rsidR="001954CD" w:rsidRPr="0056561B">
        <w:rPr>
          <w:rFonts w:cstheme="minorHAnsi"/>
        </w:rPr>
        <w:t>.</w:t>
      </w:r>
    </w:p>
    <w:bookmarkEnd w:id="1"/>
    <w:p w14:paraId="7D33BC35" w14:textId="157F1019" w:rsidR="00782A43" w:rsidRPr="0056561B" w:rsidRDefault="00782A43" w:rsidP="00DC7366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Ze Zwycięzcą Konkursu zawarta zostanie umowa dzierżawy lokalu przeznaczonego na działalność gastronomiczną w </w:t>
      </w:r>
      <w:r w:rsidR="000074C0" w:rsidRPr="0056561B">
        <w:rPr>
          <w:rFonts w:asciiTheme="minorHAnsi" w:hAnsiTheme="minorHAnsi" w:cstheme="minorHAnsi"/>
          <w:sz w:val="22"/>
          <w:szCs w:val="22"/>
        </w:rPr>
        <w:t xml:space="preserve">BN na czas oznaczony </w:t>
      </w:r>
      <w:r w:rsidR="00611212">
        <w:rPr>
          <w:rFonts w:asciiTheme="minorHAnsi" w:hAnsiTheme="minorHAnsi" w:cstheme="minorHAnsi"/>
          <w:sz w:val="22"/>
          <w:szCs w:val="22"/>
        </w:rPr>
        <w:t>(</w:t>
      </w:r>
      <w:r w:rsidR="000074C0" w:rsidRPr="0056561B">
        <w:rPr>
          <w:rFonts w:asciiTheme="minorHAnsi" w:hAnsiTheme="minorHAnsi" w:cstheme="minorHAnsi"/>
          <w:sz w:val="22"/>
          <w:szCs w:val="22"/>
        </w:rPr>
        <w:t>3 lata</w:t>
      </w:r>
      <w:r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6A19E9" w:rsidRPr="0056561B">
        <w:rPr>
          <w:rFonts w:asciiTheme="minorHAnsi" w:hAnsiTheme="minorHAnsi" w:cstheme="minorHAnsi"/>
          <w:sz w:val="22"/>
          <w:szCs w:val="22"/>
        </w:rPr>
        <w:t xml:space="preserve">z </w:t>
      </w:r>
      <w:r w:rsidR="00390F32" w:rsidRPr="0056561B">
        <w:rPr>
          <w:rFonts w:asciiTheme="minorHAnsi" w:hAnsiTheme="minorHAnsi" w:cstheme="minorHAnsi"/>
          <w:sz w:val="22"/>
          <w:szCs w:val="22"/>
        </w:rPr>
        <w:t>możliwością</w:t>
      </w:r>
      <w:r w:rsidR="006A19E9" w:rsidRPr="0056561B">
        <w:rPr>
          <w:rFonts w:asciiTheme="minorHAnsi" w:hAnsiTheme="minorHAnsi" w:cstheme="minorHAnsi"/>
          <w:sz w:val="22"/>
          <w:szCs w:val="22"/>
        </w:rPr>
        <w:t xml:space="preserve"> przedłużenia</w:t>
      </w:r>
      <w:r w:rsidR="00611212">
        <w:rPr>
          <w:rFonts w:asciiTheme="minorHAnsi" w:hAnsiTheme="minorHAnsi" w:cstheme="minorHAnsi"/>
          <w:sz w:val="22"/>
          <w:szCs w:val="22"/>
        </w:rPr>
        <w:t>)</w:t>
      </w:r>
      <w:r w:rsidR="00C86207">
        <w:rPr>
          <w:rFonts w:asciiTheme="minorHAnsi" w:hAnsiTheme="minorHAnsi" w:cstheme="minorHAnsi"/>
          <w:sz w:val="22"/>
          <w:szCs w:val="22"/>
        </w:rPr>
        <w:t>, zgodnie z</w:t>
      </w:r>
      <w:r w:rsidR="006A19E9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Pr="0056561B">
        <w:rPr>
          <w:rFonts w:asciiTheme="minorHAnsi" w:hAnsiTheme="minorHAnsi" w:cstheme="minorHAnsi"/>
          <w:sz w:val="22"/>
          <w:szCs w:val="22"/>
        </w:rPr>
        <w:t>warunka</w:t>
      </w:r>
      <w:r w:rsidR="00C86207">
        <w:rPr>
          <w:rFonts w:asciiTheme="minorHAnsi" w:hAnsiTheme="minorHAnsi" w:cstheme="minorHAnsi"/>
          <w:sz w:val="22"/>
          <w:szCs w:val="22"/>
        </w:rPr>
        <w:t>mi</w:t>
      </w:r>
      <w:r w:rsidRPr="0056561B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C86207">
        <w:rPr>
          <w:rFonts w:asciiTheme="minorHAnsi" w:hAnsiTheme="minorHAnsi" w:cstheme="minorHAnsi"/>
          <w:sz w:val="22"/>
          <w:szCs w:val="22"/>
        </w:rPr>
        <w:t>mi</w:t>
      </w:r>
      <w:r w:rsidRPr="0056561B">
        <w:rPr>
          <w:rFonts w:asciiTheme="minorHAnsi" w:hAnsiTheme="minorHAnsi" w:cstheme="minorHAnsi"/>
          <w:sz w:val="22"/>
          <w:szCs w:val="22"/>
        </w:rPr>
        <w:t xml:space="preserve"> w </w:t>
      </w:r>
      <w:r w:rsidR="001954CD" w:rsidRPr="0056561B">
        <w:rPr>
          <w:rFonts w:asciiTheme="minorHAnsi" w:hAnsiTheme="minorHAnsi" w:cstheme="minorHAnsi"/>
          <w:sz w:val="22"/>
          <w:szCs w:val="22"/>
        </w:rPr>
        <w:t>Projekcie</w:t>
      </w:r>
      <w:r w:rsidRPr="0056561B">
        <w:rPr>
          <w:rFonts w:asciiTheme="minorHAnsi" w:hAnsiTheme="minorHAnsi" w:cstheme="minorHAnsi"/>
          <w:sz w:val="22"/>
          <w:szCs w:val="22"/>
        </w:rPr>
        <w:t xml:space="preserve"> umowy</w:t>
      </w:r>
      <w:r w:rsidR="007F3907">
        <w:rPr>
          <w:rFonts w:asciiTheme="minorHAnsi" w:hAnsiTheme="minorHAnsi" w:cstheme="minorHAnsi"/>
          <w:sz w:val="22"/>
          <w:szCs w:val="22"/>
        </w:rPr>
        <w:t xml:space="preserve"> dzierżawy</w:t>
      </w:r>
      <w:r w:rsidR="00C86207">
        <w:rPr>
          <w:rFonts w:asciiTheme="minorHAnsi" w:hAnsiTheme="minorHAnsi" w:cstheme="minorHAnsi"/>
          <w:sz w:val="22"/>
          <w:szCs w:val="22"/>
        </w:rPr>
        <w:t>,</w:t>
      </w:r>
      <w:r w:rsidRPr="0056561B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1954CD" w:rsidRPr="0056561B">
        <w:rPr>
          <w:rFonts w:asciiTheme="minorHAnsi" w:hAnsiTheme="minorHAnsi" w:cstheme="minorHAnsi"/>
          <w:sz w:val="22"/>
          <w:szCs w:val="22"/>
        </w:rPr>
        <w:t>ym</w:t>
      </w:r>
      <w:r w:rsidRPr="0056561B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1954CD" w:rsidRPr="0056561B">
        <w:rPr>
          <w:rFonts w:asciiTheme="minorHAnsi" w:hAnsiTheme="minorHAnsi" w:cstheme="minorHAnsi"/>
          <w:sz w:val="22"/>
          <w:szCs w:val="22"/>
        </w:rPr>
        <w:t>4</w:t>
      </w:r>
      <w:r w:rsidRPr="0056561B">
        <w:rPr>
          <w:rFonts w:asciiTheme="minorHAnsi" w:hAnsiTheme="minorHAnsi" w:cstheme="minorHAnsi"/>
          <w:sz w:val="22"/>
          <w:szCs w:val="22"/>
        </w:rPr>
        <w:t xml:space="preserve"> do Regulaminu. </w:t>
      </w:r>
    </w:p>
    <w:p w14:paraId="44C849BF" w14:textId="558DE5C5" w:rsidR="00782A43" w:rsidRPr="0056561B" w:rsidRDefault="00782A43" w:rsidP="00DC7366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Lokal przeznaczony na </w:t>
      </w:r>
      <w:r w:rsidR="000074C0" w:rsidRPr="0056561B">
        <w:rPr>
          <w:rFonts w:asciiTheme="minorHAnsi" w:hAnsiTheme="minorHAnsi" w:cstheme="minorHAnsi"/>
          <w:sz w:val="22"/>
          <w:szCs w:val="22"/>
        </w:rPr>
        <w:t xml:space="preserve">działalność gastronomiczną, </w:t>
      </w:r>
      <w:r w:rsidRPr="0056561B">
        <w:rPr>
          <w:rFonts w:asciiTheme="minorHAnsi" w:hAnsiTheme="minorHAnsi" w:cstheme="minorHAnsi"/>
          <w:sz w:val="22"/>
          <w:szCs w:val="22"/>
        </w:rPr>
        <w:t xml:space="preserve">składa się z: </w:t>
      </w:r>
    </w:p>
    <w:p w14:paraId="5768EC7B" w14:textId="0A183A35" w:rsidR="0066791A" w:rsidRPr="0056561B" w:rsidRDefault="008C19E2" w:rsidP="0097529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09731759"/>
      <w:r w:rsidRPr="0056561B">
        <w:rPr>
          <w:rFonts w:asciiTheme="minorHAnsi" w:hAnsiTheme="minorHAnsi" w:cstheme="minorHAnsi"/>
          <w:sz w:val="22"/>
          <w:szCs w:val="22"/>
        </w:rPr>
        <w:t>c</w:t>
      </w:r>
      <w:r w:rsidR="00782A43" w:rsidRPr="0056561B">
        <w:rPr>
          <w:rFonts w:asciiTheme="minorHAnsi" w:hAnsiTheme="minorHAnsi" w:cstheme="minorHAnsi"/>
          <w:sz w:val="22"/>
          <w:szCs w:val="22"/>
        </w:rPr>
        <w:t>zęś</w:t>
      </w:r>
      <w:r w:rsidRPr="0056561B">
        <w:rPr>
          <w:rFonts w:asciiTheme="minorHAnsi" w:hAnsiTheme="minorHAnsi" w:cstheme="minorHAnsi"/>
          <w:sz w:val="22"/>
          <w:szCs w:val="22"/>
        </w:rPr>
        <w:t>ci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0074C0" w:rsidRPr="0056561B">
        <w:rPr>
          <w:rFonts w:asciiTheme="minorHAnsi" w:hAnsiTheme="minorHAnsi" w:cstheme="minorHAnsi"/>
          <w:sz w:val="22"/>
          <w:szCs w:val="22"/>
        </w:rPr>
        <w:t>restauracyjn</w:t>
      </w:r>
      <w:r w:rsidRPr="0056561B">
        <w:rPr>
          <w:rFonts w:asciiTheme="minorHAnsi" w:hAnsiTheme="minorHAnsi" w:cstheme="minorHAnsi"/>
          <w:sz w:val="22"/>
          <w:szCs w:val="22"/>
        </w:rPr>
        <w:t>ej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CE6379" w:rsidRPr="0056561B">
        <w:rPr>
          <w:rFonts w:asciiTheme="minorHAnsi" w:hAnsiTheme="minorHAnsi" w:cstheme="minorHAnsi"/>
          <w:sz w:val="22"/>
          <w:szCs w:val="22"/>
        </w:rPr>
        <w:t>o pow. 413,67 m²</w:t>
      </w:r>
      <w:r w:rsidR="00CE6379">
        <w:rPr>
          <w:rFonts w:asciiTheme="minorHAnsi" w:hAnsiTheme="minorHAnsi" w:cstheme="minorHAnsi"/>
          <w:sz w:val="22"/>
          <w:szCs w:val="22"/>
        </w:rPr>
        <w:t xml:space="preserve"> </w:t>
      </w:r>
      <w:r w:rsidR="000074C0" w:rsidRPr="0056561B">
        <w:rPr>
          <w:rFonts w:asciiTheme="minorHAnsi" w:hAnsiTheme="minorHAnsi" w:cstheme="minorHAnsi"/>
          <w:sz w:val="22"/>
          <w:szCs w:val="22"/>
        </w:rPr>
        <w:t>wraz z zapleczem kuchenno-socjalnym</w:t>
      </w:r>
      <w:r w:rsidR="000D6A61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Pr="0056561B">
        <w:rPr>
          <w:rFonts w:asciiTheme="minorHAnsi" w:hAnsiTheme="minorHAnsi" w:cstheme="minorHAnsi"/>
          <w:sz w:val="22"/>
          <w:szCs w:val="22"/>
        </w:rPr>
        <w:t xml:space="preserve">usytuowanymi </w:t>
      </w:r>
      <w:r w:rsidR="00782A43" w:rsidRPr="0056561B">
        <w:rPr>
          <w:rFonts w:asciiTheme="minorHAnsi" w:hAnsiTheme="minorHAnsi" w:cstheme="minorHAnsi"/>
          <w:sz w:val="22"/>
          <w:szCs w:val="22"/>
        </w:rPr>
        <w:t>na poziom</w:t>
      </w:r>
      <w:r w:rsidR="000074C0" w:rsidRPr="0056561B">
        <w:rPr>
          <w:rFonts w:asciiTheme="minorHAnsi" w:hAnsiTheme="minorHAnsi" w:cstheme="minorHAnsi"/>
          <w:sz w:val="22"/>
          <w:szCs w:val="22"/>
        </w:rPr>
        <w:t>ach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„</w:t>
      </w:r>
      <w:r w:rsidR="000074C0" w:rsidRPr="0056561B">
        <w:rPr>
          <w:rFonts w:asciiTheme="minorHAnsi" w:hAnsiTheme="minorHAnsi" w:cstheme="minorHAnsi"/>
          <w:sz w:val="22"/>
          <w:szCs w:val="22"/>
        </w:rPr>
        <w:t>wysoki i niski parter</w:t>
      </w:r>
      <w:r w:rsidR="00782A43" w:rsidRPr="0056561B">
        <w:rPr>
          <w:rFonts w:asciiTheme="minorHAnsi" w:hAnsiTheme="minorHAnsi" w:cstheme="minorHAnsi"/>
          <w:sz w:val="22"/>
          <w:szCs w:val="22"/>
        </w:rPr>
        <w:t>”, zaznaczon</w:t>
      </w:r>
      <w:r w:rsidR="00F41BF7">
        <w:rPr>
          <w:rFonts w:asciiTheme="minorHAnsi" w:hAnsiTheme="minorHAnsi" w:cstheme="minorHAnsi"/>
          <w:sz w:val="22"/>
          <w:szCs w:val="22"/>
        </w:rPr>
        <w:t>ej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na rysunkach stanowiących załączniki nr </w:t>
      </w:r>
      <w:r w:rsidR="001954CD" w:rsidRPr="0056561B">
        <w:rPr>
          <w:rFonts w:asciiTheme="minorHAnsi" w:hAnsiTheme="minorHAnsi" w:cstheme="minorHAnsi"/>
          <w:sz w:val="22"/>
          <w:szCs w:val="22"/>
        </w:rPr>
        <w:t>1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.1 do Regulaminu wraz z wyposażeniem </w:t>
      </w:r>
      <w:r w:rsidR="00FD7A2A">
        <w:rPr>
          <w:rFonts w:asciiTheme="minorHAnsi" w:hAnsiTheme="minorHAnsi" w:cstheme="minorHAnsi"/>
          <w:sz w:val="22"/>
          <w:szCs w:val="22"/>
        </w:rPr>
        <w:t>opisanym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w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1954CD" w:rsidRPr="0056561B">
        <w:rPr>
          <w:rFonts w:asciiTheme="minorHAnsi" w:hAnsiTheme="minorHAnsi" w:cstheme="minorHAnsi"/>
          <w:sz w:val="22"/>
          <w:szCs w:val="22"/>
        </w:rPr>
        <w:t>2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9F68A0">
        <w:rPr>
          <w:rFonts w:asciiTheme="minorHAnsi" w:hAnsiTheme="minorHAnsi" w:cstheme="minorHAnsi"/>
          <w:sz w:val="22"/>
          <w:szCs w:val="22"/>
        </w:rPr>
        <w:t>,</w:t>
      </w:r>
    </w:p>
    <w:p w14:paraId="4959DF69" w14:textId="28E614C6" w:rsidR="0066791A" w:rsidRPr="0056561B" w:rsidRDefault="00490AB4" w:rsidP="0066791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przestrzeni do konsumpcji w budynku A w postaci Sali jadalnej restauracji o powierzchni 133,68 m² </w:t>
      </w:r>
      <w:r w:rsidR="008902C2" w:rsidRPr="0056561B">
        <w:rPr>
          <w:rFonts w:asciiTheme="minorHAnsi" w:hAnsiTheme="minorHAnsi" w:cstheme="minorHAnsi"/>
          <w:sz w:val="22"/>
          <w:szCs w:val="22"/>
        </w:rPr>
        <w:t xml:space="preserve">wraz z wyposażeniem </w:t>
      </w:r>
      <w:r w:rsidR="008902C2">
        <w:rPr>
          <w:rFonts w:asciiTheme="minorHAnsi" w:hAnsiTheme="minorHAnsi" w:cstheme="minorHAnsi"/>
          <w:sz w:val="22"/>
          <w:szCs w:val="22"/>
        </w:rPr>
        <w:t>opisanym w</w:t>
      </w:r>
      <w:r w:rsidR="008902C2" w:rsidRPr="0056561B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8902C2">
        <w:rPr>
          <w:rFonts w:asciiTheme="minorHAnsi" w:hAnsiTheme="minorHAnsi" w:cstheme="minorHAnsi"/>
          <w:sz w:val="22"/>
          <w:szCs w:val="22"/>
        </w:rPr>
        <w:t>u</w:t>
      </w:r>
      <w:r w:rsidR="008902C2" w:rsidRPr="0056561B">
        <w:rPr>
          <w:rFonts w:asciiTheme="minorHAnsi" w:hAnsiTheme="minorHAnsi" w:cstheme="minorHAnsi"/>
          <w:sz w:val="22"/>
          <w:szCs w:val="22"/>
        </w:rPr>
        <w:t xml:space="preserve"> nr 3 do Regulaminu</w:t>
      </w:r>
      <w:r w:rsidR="009F68A0">
        <w:rPr>
          <w:rFonts w:asciiTheme="minorHAnsi" w:hAnsiTheme="minorHAnsi" w:cstheme="minorHAnsi"/>
          <w:sz w:val="22"/>
          <w:szCs w:val="22"/>
        </w:rPr>
        <w:t>;</w:t>
      </w:r>
      <w:r w:rsidR="00CE6379">
        <w:rPr>
          <w:rFonts w:asciiTheme="minorHAnsi" w:hAnsiTheme="minorHAnsi" w:cstheme="minorHAnsi"/>
          <w:sz w:val="22"/>
          <w:szCs w:val="22"/>
        </w:rPr>
        <w:t>,</w:t>
      </w:r>
      <w:r w:rsidR="008902C2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Pr="0056561B">
        <w:rPr>
          <w:rFonts w:asciiTheme="minorHAnsi" w:hAnsiTheme="minorHAnsi" w:cstheme="minorHAnsi"/>
          <w:sz w:val="22"/>
          <w:szCs w:val="22"/>
        </w:rPr>
        <w:t>która zostanie udostępniona klientom Dzierżawcy</w:t>
      </w:r>
      <w:r w:rsidR="0097529A" w:rsidRPr="0056561B">
        <w:rPr>
          <w:rFonts w:asciiTheme="minorHAnsi" w:hAnsiTheme="minorHAnsi" w:cstheme="minorHAnsi"/>
          <w:sz w:val="22"/>
          <w:szCs w:val="22"/>
        </w:rPr>
        <w:t xml:space="preserve"> przez </w:t>
      </w:r>
      <w:r w:rsidR="0066791A" w:rsidRPr="0056561B">
        <w:rPr>
          <w:rFonts w:asciiTheme="minorHAnsi" w:hAnsiTheme="minorHAnsi" w:cstheme="minorHAnsi"/>
          <w:sz w:val="22"/>
          <w:szCs w:val="22"/>
        </w:rPr>
        <w:t>BN</w:t>
      </w:r>
      <w:r w:rsidR="008902C2">
        <w:rPr>
          <w:rFonts w:asciiTheme="minorHAnsi" w:hAnsiTheme="minorHAnsi" w:cstheme="minorHAnsi"/>
          <w:sz w:val="22"/>
          <w:szCs w:val="22"/>
        </w:rPr>
        <w:t xml:space="preserve"> oraz pracownikom i czytelnikom BN</w:t>
      </w:r>
      <w:r w:rsidR="009F68A0">
        <w:rPr>
          <w:rFonts w:asciiTheme="minorHAnsi" w:hAnsiTheme="minorHAnsi" w:cstheme="minorHAnsi"/>
          <w:sz w:val="22"/>
          <w:szCs w:val="22"/>
        </w:rPr>
        <w:t>,</w:t>
      </w:r>
      <w:r w:rsidR="0097529A" w:rsidRPr="005656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9C211" w14:textId="03E60CCE" w:rsidR="0056561B" w:rsidRPr="0056561B" w:rsidRDefault="008C19E2" w:rsidP="0066791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>c</w:t>
      </w:r>
      <w:r w:rsidR="00782A43" w:rsidRPr="0056561B">
        <w:rPr>
          <w:rFonts w:asciiTheme="minorHAnsi" w:hAnsiTheme="minorHAnsi" w:cstheme="minorHAnsi"/>
          <w:sz w:val="22"/>
          <w:szCs w:val="22"/>
        </w:rPr>
        <w:t>zęś</w:t>
      </w:r>
      <w:r w:rsidRPr="0056561B">
        <w:rPr>
          <w:rFonts w:asciiTheme="minorHAnsi" w:hAnsiTheme="minorHAnsi" w:cstheme="minorHAnsi"/>
          <w:sz w:val="22"/>
          <w:szCs w:val="22"/>
        </w:rPr>
        <w:t>ci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0D6A61" w:rsidRPr="0056561B">
        <w:rPr>
          <w:rFonts w:asciiTheme="minorHAnsi" w:hAnsiTheme="minorHAnsi" w:cstheme="minorHAnsi"/>
          <w:sz w:val="22"/>
          <w:szCs w:val="22"/>
        </w:rPr>
        <w:t>kawiarnian</w:t>
      </w:r>
      <w:r w:rsidRPr="0056561B">
        <w:rPr>
          <w:rFonts w:asciiTheme="minorHAnsi" w:hAnsiTheme="minorHAnsi" w:cstheme="minorHAnsi"/>
          <w:sz w:val="22"/>
          <w:szCs w:val="22"/>
        </w:rPr>
        <w:t>ej</w:t>
      </w:r>
      <w:r w:rsidR="000D6A61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Pr="0056561B">
        <w:rPr>
          <w:rFonts w:asciiTheme="minorHAnsi" w:hAnsiTheme="minorHAnsi" w:cstheme="minorHAnsi"/>
          <w:sz w:val="22"/>
          <w:szCs w:val="22"/>
        </w:rPr>
        <w:t>usytuowanej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na poziomie „</w:t>
      </w:r>
      <w:r w:rsidR="000D6A61" w:rsidRPr="0056561B">
        <w:rPr>
          <w:rFonts w:asciiTheme="minorHAnsi" w:hAnsiTheme="minorHAnsi" w:cstheme="minorHAnsi"/>
          <w:sz w:val="22"/>
          <w:szCs w:val="22"/>
        </w:rPr>
        <w:t>wysoki parter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” o pow. </w:t>
      </w:r>
      <w:r w:rsidR="000D6A61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E53DD9">
        <w:rPr>
          <w:rFonts w:asciiTheme="minorHAnsi" w:hAnsiTheme="minorHAnsi" w:cstheme="minorHAnsi"/>
          <w:sz w:val="22"/>
          <w:szCs w:val="22"/>
        </w:rPr>
        <w:t xml:space="preserve">24,05 </w:t>
      </w:r>
      <w:r w:rsidR="00782A43" w:rsidRPr="0056561B">
        <w:rPr>
          <w:rFonts w:asciiTheme="minorHAnsi" w:hAnsiTheme="minorHAnsi" w:cstheme="minorHAnsi"/>
          <w:sz w:val="22"/>
          <w:szCs w:val="22"/>
        </w:rPr>
        <w:t>m², zaznaczon</w:t>
      </w:r>
      <w:r w:rsidR="00F41BF7">
        <w:rPr>
          <w:rFonts w:asciiTheme="minorHAnsi" w:hAnsiTheme="minorHAnsi" w:cstheme="minorHAnsi"/>
          <w:sz w:val="22"/>
          <w:szCs w:val="22"/>
        </w:rPr>
        <w:t>ej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na rysunku stanowiącym załącznik nr </w:t>
      </w:r>
      <w:r w:rsidR="0097529A" w:rsidRPr="0056561B">
        <w:rPr>
          <w:rFonts w:asciiTheme="minorHAnsi" w:hAnsiTheme="minorHAnsi" w:cstheme="minorHAnsi"/>
          <w:sz w:val="22"/>
          <w:szCs w:val="22"/>
        </w:rPr>
        <w:t>1</w:t>
      </w:r>
      <w:r w:rsidR="00782A43" w:rsidRPr="0056561B">
        <w:rPr>
          <w:rFonts w:asciiTheme="minorHAnsi" w:hAnsiTheme="minorHAnsi" w:cstheme="minorHAnsi"/>
          <w:sz w:val="22"/>
          <w:szCs w:val="22"/>
        </w:rPr>
        <w:t>.</w:t>
      </w:r>
      <w:r w:rsidR="000D6A61" w:rsidRPr="0056561B">
        <w:rPr>
          <w:rFonts w:asciiTheme="minorHAnsi" w:hAnsiTheme="minorHAnsi" w:cstheme="minorHAnsi"/>
          <w:sz w:val="22"/>
          <w:szCs w:val="22"/>
        </w:rPr>
        <w:t>2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do Regulaminu wraz z</w:t>
      </w:r>
      <w:r w:rsidR="006A19E9" w:rsidRPr="0056561B">
        <w:rPr>
          <w:rFonts w:asciiTheme="minorHAnsi" w:hAnsiTheme="minorHAnsi" w:cstheme="minorHAnsi"/>
          <w:sz w:val="22"/>
          <w:szCs w:val="22"/>
        </w:rPr>
        <w:t> 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wyposażeniem określonym w załączniku nr </w:t>
      </w:r>
      <w:r w:rsidR="0097529A" w:rsidRPr="0056561B">
        <w:rPr>
          <w:rFonts w:asciiTheme="minorHAnsi" w:hAnsiTheme="minorHAnsi" w:cstheme="minorHAnsi"/>
          <w:sz w:val="22"/>
          <w:szCs w:val="22"/>
        </w:rPr>
        <w:t>2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490AB4" w:rsidRPr="0056561B">
        <w:rPr>
          <w:rFonts w:asciiTheme="minorHAnsi" w:hAnsiTheme="minorHAnsi" w:cstheme="minorHAnsi"/>
          <w:sz w:val="22"/>
          <w:szCs w:val="22"/>
        </w:rPr>
        <w:t>,</w:t>
      </w:r>
    </w:p>
    <w:p w14:paraId="08FD2F43" w14:textId="1F6CC81D" w:rsidR="0056561B" w:rsidRPr="0056561B" w:rsidRDefault="00490AB4" w:rsidP="0066791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przestrzeni przy kawiarni </w:t>
      </w:r>
      <w:r w:rsidR="008902C2">
        <w:rPr>
          <w:rFonts w:asciiTheme="minorHAnsi" w:hAnsiTheme="minorHAnsi" w:cstheme="minorHAnsi"/>
          <w:sz w:val="22"/>
          <w:szCs w:val="22"/>
        </w:rPr>
        <w:t>wraz z wyposażeniem określonym w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8902C2">
        <w:rPr>
          <w:rFonts w:asciiTheme="minorHAnsi" w:hAnsiTheme="minorHAnsi" w:cstheme="minorHAnsi"/>
          <w:sz w:val="22"/>
          <w:szCs w:val="22"/>
        </w:rPr>
        <w:t>załączniku nr 3</w:t>
      </w:r>
      <w:r w:rsidR="009F68A0">
        <w:rPr>
          <w:rFonts w:asciiTheme="minorHAnsi" w:hAnsiTheme="minorHAnsi" w:cstheme="minorHAnsi"/>
          <w:sz w:val="22"/>
          <w:szCs w:val="22"/>
        </w:rPr>
        <w:t>,</w:t>
      </w:r>
      <w:r w:rsidR="008902C2">
        <w:rPr>
          <w:rFonts w:asciiTheme="minorHAnsi" w:hAnsiTheme="minorHAnsi" w:cstheme="minorHAnsi"/>
          <w:sz w:val="22"/>
          <w:szCs w:val="22"/>
        </w:rPr>
        <w:t xml:space="preserve"> która zostanie udostępniona klientom Dzierżawcy oraz pracownikom i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8902C2">
        <w:rPr>
          <w:rFonts w:asciiTheme="minorHAnsi" w:hAnsiTheme="minorHAnsi" w:cstheme="minorHAnsi"/>
          <w:sz w:val="22"/>
          <w:szCs w:val="22"/>
        </w:rPr>
        <w:t>czytelnikom BN</w:t>
      </w:r>
      <w:r w:rsidR="009F68A0">
        <w:rPr>
          <w:rFonts w:asciiTheme="minorHAnsi" w:hAnsiTheme="minorHAnsi" w:cstheme="minorHAnsi"/>
          <w:sz w:val="22"/>
          <w:szCs w:val="22"/>
        </w:rPr>
        <w:t>,</w:t>
      </w:r>
    </w:p>
    <w:p w14:paraId="1B64F97C" w14:textId="69560519" w:rsidR="0056561B" w:rsidRDefault="00490AB4" w:rsidP="0066791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09731862"/>
      <w:bookmarkEnd w:id="2"/>
      <w:r w:rsidRPr="0066791A">
        <w:rPr>
          <w:rFonts w:asciiTheme="minorHAnsi" w:hAnsiTheme="minorHAnsi" w:cstheme="minorHAnsi"/>
          <w:sz w:val="22"/>
          <w:szCs w:val="22"/>
        </w:rPr>
        <w:lastRenderedPageBreak/>
        <w:t xml:space="preserve">tarasu </w:t>
      </w:r>
      <w:r w:rsidR="00CE6379" w:rsidRPr="0066791A">
        <w:rPr>
          <w:rFonts w:asciiTheme="minorHAnsi" w:hAnsiTheme="minorHAnsi" w:cstheme="minorHAnsi"/>
          <w:sz w:val="22"/>
          <w:szCs w:val="22"/>
        </w:rPr>
        <w:t xml:space="preserve">o pow. </w:t>
      </w:r>
      <w:r w:rsidR="00CE6379">
        <w:rPr>
          <w:rFonts w:asciiTheme="minorHAnsi" w:hAnsiTheme="minorHAnsi" w:cstheme="minorHAnsi"/>
          <w:sz w:val="22"/>
          <w:szCs w:val="22"/>
        </w:rPr>
        <w:t>63,94</w:t>
      </w:r>
      <w:r w:rsidR="00CE6379" w:rsidRPr="0066791A">
        <w:rPr>
          <w:rFonts w:asciiTheme="minorHAnsi" w:hAnsiTheme="minorHAnsi" w:cstheme="minorHAnsi"/>
          <w:sz w:val="22"/>
          <w:szCs w:val="22"/>
        </w:rPr>
        <w:t xml:space="preserve"> m²</w:t>
      </w:r>
      <w:r w:rsidR="00CE6379">
        <w:rPr>
          <w:rFonts w:asciiTheme="minorHAnsi" w:hAnsiTheme="minorHAnsi" w:cstheme="minorHAnsi"/>
          <w:sz w:val="22"/>
          <w:szCs w:val="22"/>
        </w:rPr>
        <w:t>,</w:t>
      </w:r>
      <w:r w:rsidR="00CE6379" w:rsidRPr="0066791A">
        <w:rPr>
          <w:rFonts w:asciiTheme="minorHAnsi" w:hAnsiTheme="minorHAnsi" w:cstheme="minorHAnsi"/>
          <w:sz w:val="22"/>
          <w:szCs w:val="22"/>
        </w:rPr>
        <w:t xml:space="preserve"> </w:t>
      </w:r>
      <w:r w:rsidRPr="0066791A">
        <w:rPr>
          <w:rFonts w:asciiTheme="minorHAnsi" w:hAnsiTheme="minorHAnsi" w:cstheme="minorHAnsi"/>
          <w:sz w:val="22"/>
          <w:szCs w:val="22"/>
        </w:rPr>
        <w:t>znajdującego się na poziomie „wysoki parter” w budynku A</w:t>
      </w:r>
      <w:r w:rsidR="00CE6379">
        <w:rPr>
          <w:rFonts w:asciiTheme="minorHAnsi" w:hAnsiTheme="minorHAnsi" w:cstheme="minorHAnsi"/>
          <w:sz w:val="22"/>
          <w:szCs w:val="22"/>
        </w:rPr>
        <w:t>,</w:t>
      </w:r>
      <w:r w:rsidRPr="0066791A">
        <w:rPr>
          <w:rFonts w:asciiTheme="minorHAnsi" w:hAnsiTheme="minorHAnsi" w:cstheme="minorHAnsi"/>
          <w:sz w:val="22"/>
          <w:szCs w:val="22"/>
        </w:rPr>
        <w:t xml:space="preserve"> </w:t>
      </w:r>
      <w:r w:rsidR="00551FBB" w:rsidRPr="0066791A">
        <w:rPr>
          <w:rFonts w:asciiTheme="minorHAnsi" w:hAnsiTheme="minorHAnsi" w:cstheme="minorHAnsi"/>
          <w:sz w:val="22"/>
          <w:szCs w:val="22"/>
        </w:rPr>
        <w:t>zaznaczone</w:t>
      </w:r>
      <w:r w:rsidR="00F41BF7">
        <w:rPr>
          <w:rFonts w:asciiTheme="minorHAnsi" w:hAnsiTheme="minorHAnsi" w:cstheme="minorHAnsi"/>
          <w:sz w:val="22"/>
          <w:szCs w:val="22"/>
        </w:rPr>
        <w:t>go</w:t>
      </w:r>
      <w:r w:rsidR="00551FBB" w:rsidRPr="0066791A">
        <w:rPr>
          <w:rFonts w:asciiTheme="minorHAnsi" w:hAnsiTheme="minorHAnsi" w:cstheme="minorHAnsi"/>
          <w:sz w:val="22"/>
          <w:szCs w:val="22"/>
        </w:rPr>
        <w:t xml:space="preserve"> na rysunku stanowiącym załącznik nr </w:t>
      </w:r>
      <w:r w:rsidR="0097529A" w:rsidRPr="0066791A">
        <w:rPr>
          <w:rFonts w:asciiTheme="minorHAnsi" w:hAnsiTheme="minorHAnsi" w:cstheme="minorHAnsi"/>
          <w:sz w:val="22"/>
          <w:szCs w:val="22"/>
        </w:rPr>
        <w:t>1</w:t>
      </w:r>
      <w:r w:rsidR="00551FBB" w:rsidRPr="0066791A">
        <w:rPr>
          <w:rFonts w:asciiTheme="minorHAnsi" w:hAnsiTheme="minorHAnsi" w:cstheme="minorHAnsi"/>
          <w:sz w:val="22"/>
          <w:szCs w:val="22"/>
        </w:rPr>
        <w:t>.</w:t>
      </w:r>
      <w:r w:rsidR="00546E3D">
        <w:rPr>
          <w:rFonts w:asciiTheme="minorHAnsi" w:hAnsiTheme="minorHAnsi" w:cstheme="minorHAnsi"/>
          <w:sz w:val="22"/>
          <w:szCs w:val="22"/>
        </w:rPr>
        <w:t>3</w:t>
      </w:r>
      <w:r w:rsidR="00551FBB" w:rsidRPr="0066791A">
        <w:rPr>
          <w:rFonts w:asciiTheme="minorHAnsi" w:hAnsiTheme="minorHAnsi" w:cstheme="minorHAnsi"/>
          <w:sz w:val="22"/>
          <w:szCs w:val="22"/>
        </w:rPr>
        <w:t xml:space="preserve"> do Regulaminu wraz z</w:t>
      </w:r>
      <w:r w:rsidR="006A19E9" w:rsidRPr="0066791A">
        <w:rPr>
          <w:rFonts w:asciiTheme="minorHAnsi" w:hAnsiTheme="minorHAnsi" w:cstheme="minorHAnsi"/>
          <w:sz w:val="22"/>
          <w:szCs w:val="22"/>
        </w:rPr>
        <w:t> </w:t>
      </w:r>
      <w:r w:rsidR="00551FBB" w:rsidRPr="0066791A">
        <w:rPr>
          <w:rFonts w:asciiTheme="minorHAnsi" w:hAnsiTheme="minorHAnsi" w:cstheme="minorHAnsi"/>
          <w:sz w:val="22"/>
          <w:szCs w:val="22"/>
        </w:rPr>
        <w:t>wyposażeniem określonym w załączniku nr 3 do Regulaminu</w:t>
      </w:r>
      <w:r w:rsidRPr="0066791A">
        <w:rPr>
          <w:rFonts w:asciiTheme="minorHAnsi" w:hAnsiTheme="minorHAnsi" w:cstheme="minorHAnsi"/>
          <w:sz w:val="22"/>
          <w:szCs w:val="22"/>
        </w:rPr>
        <w:t>, któr</w:t>
      </w:r>
      <w:r w:rsidR="008902C2">
        <w:rPr>
          <w:rFonts w:asciiTheme="minorHAnsi" w:hAnsiTheme="minorHAnsi" w:cstheme="minorHAnsi"/>
          <w:sz w:val="22"/>
          <w:szCs w:val="22"/>
        </w:rPr>
        <w:t>y</w:t>
      </w:r>
      <w:r w:rsidRPr="0066791A">
        <w:rPr>
          <w:rFonts w:asciiTheme="minorHAnsi" w:hAnsiTheme="minorHAnsi" w:cstheme="minorHAnsi"/>
          <w:sz w:val="22"/>
          <w:szCs w:val="22"/>
        </w:rPr>
        <w:t xml:space="preserve"> zostan</w:t>
      </w:r>
      <w:r w:rsidR="008902C2">
        <w:rPr>
          <w:rFonts w:asciiTheme="minorHAnsi" w:hAnsiTheme="minorHAnsi" w:cstheme="minorHAnsi"/>
          <w:sz w:val="22"/>
          <w:szCs w:val="22"/>
        </w:rPr>
        <w:t>ie</w:t>
      </w:r>
      <w:r w:rsidRPr="0066791A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8902C2">
        <w:rPr>
          <w:rFonts w:asciiTheme="minorHAnsi" w:hAnsiTheme="minorHAnsi" w:cstheme="minorHAnsi"/>
          <w:sz w:val="22"/>
          <w:szCs w:val="22"/>
        </w:rPr>
        <w:t>y</w:t>
      </w:r>
      <w:r w:rsidRPr="0066791A">
        <w:rPr>
          <w:rFonts w:asciiTheme="minorHAnsi" w:hAnsiTheme="minorHAnsi" w:cstheme="minorHAnsi"/>
          <w:sz w:val="22"/>
          <w:szCs w:val="22"/>
        </w:rPr>
        <w:t xml:space="preserve"> klientom Dzierżawcy </w:t>
      </w:r>
      <w:r w:rsidR="008902C2" w:rsidRPr="008902C2">
        <w:rPr>
          <w:rFonts w:asciiTheme="minorHAnsi" w:hAnsiTheme="minorHAnsi" w:cstheme="minorHAnsi"/>
          <w:sz w:val="22"/>
          <w:szCs w:val="22"/>
        </w:rPr>
        <w:t>oraz pracownikom i czytelnikom BN</w:t>
      </w:r>
      <w:r w:rsidR="0056561B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7A8B5A37" w14:textId="3959553D" w:rsidR="00782A43" w:rsidRPr="0066791A" w:rsidRDefault="00C86207" w:rsidP="0056561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56561B">
        <w:rPr>
          <w:rFonts w:asciiTheme="minorHAnsi" w:hAnsiTheme="minorHAnsi" w:cstheme="minorHAnsi"/>
          <w:sz w:val="22"/>
          <w:szCs w:val="22"/>
        </w:rPr>
        <w:t xml:space="preserve">la potrzeb Konkursu </w:t>
      </w:r>
      <w:r>
        <w:rPr>
          <w:rFonts w:asciiTheme="minorHAnsi" w:hAnsiTheme="minorHAnsi" w:cstheme="minorHAnsi"/>
          <w:sz w:val="22"/>
          <w:szCs w:val="22"/>
        </w:rPr>
        <w:t>p</w:t>
      </w:r>
      <w:r w:rsidR="00782A43" w:rsidRPr="0056561B">
        <w:rPr>
          <w:rFonts w:asciiTheme="minorHAnsi" w:hAnsiTheme="minorHAnsi" w:cstheme="minorHAnsi"/>
          <w:sz w:val="22"/>
          <w:szCs w:val="22"/>
        </w:rPr>
        <w:t>rzez działalność gastronomiczną rozumie się działalność polegającą na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prowadzeniu Restauracji i Kawiarni oraz na świadczeniu </w:t>
      </w:r>
      <w:r w:rsidR="0010524F" w:rsidRPr="0056561B">
        <w:rPr>
          <w:rFonts w:asciiTheme="minorHAnsi" w:hAnsiTheme="minorHAnsi" w:cstheme="minorHAnsi"/>
          <w:sz w:val="22"/>
          <w:szCs w:val="22"/>
        </w:rPr>
        <w:t xml:space="preserve">innych </w:t>
      </w:r>
      <w:r w:rsidR="00782A43" w:rsidRPr="0056561B">
        <w:rPr>
          <w:rFonts w:asciiTheme="minorHAnsi" w:hAnsiTheme="minorHAnsi" w:cstheme="minorHAnsi"/>
          <w:sz w:val="22"/>
          <w:szCs w:val="22"/>
        </w:rPr>
        <w:t>usług gastronomicznych</w:t>
      </w:r>
      <w:r w:rsidR="0010524F" w:rsidRPr="0066791A">
        <w:rPr>
          <w:rFonts w:asciiTheme="minorHAnsi" w:hAnsiTheme="minorHAnsi" w:cstheme="minorHAnsi"/>
          <w:sz w:val="22"/>
          <w:szCs w:val="22"/>
        </w:rPr>
        <w:t xml:space="preserve"> (cateringowych)</w:t>
      </w:r>
      <w:r w:rsidR="00782A43" w:rsidRPr="006679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F7E3EE" w14:textId="77777777" w:rsidR="006E04AD" w:rsidRPr="00DC7366" w:rsidRDefault="006E04AD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F10DECC" w14:textId="77777777" w:rsidR="00782A43" w:rsidRPr="00DC7366" w:rsidRDefault="00782A43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t xml:space="preserve">§ 3 Komisja Konkursowa </w:t>
      </w:r>
    </w:p>
    <w:p w14:paraId="55402AD3" w14:textId="763F0EFB" w:rsidR="00782A43" w:rsidRPr="00DC7366" w:rsidRDefault="0055274A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Komisja Konkursowa</w:t>
      </w:r>
      <w:r w:rsidR="008B3903">
        <w:rPr>
          <w:rFonts w:asciiTheme="minorHAnsi" w:hAnsiTheme="minorHAnsi" w:cstheme="minorHAnsi"/>
          <w:sz w:val="22"/>
          <w:szCs w:val="22"/>
        </w:rPr>
        <w:t xml:space="preserve"> </w:t>
      </w:r>
      <w:r w:rsidR="008B3903" w:rsidRPr="00D80523">
        <w:rPr>
          <w:rFonts w:cstheme="minorHAnsi"/>
          <w:sz w:val="22"/>
          <w:szCs w:val="22"/>
        </w:rPr>
        <w:t>(dalej „Komisja”)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7366">
        <w:rPr>
          <w:rFonts w:asciiTheme="minorHAnsi" w:hAnsiTheme="minorHAnsi" w:cstheme="minorHAnsi"/>
          <w:sz w:val="22"/>
          <w:szCs w:val="22"/>
        </w:rPr>
        <w:t>składa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7366">
        <w:rPr>
          <w:rFonts w:asciiTheme="minorHAnsi" w:hAnsiTheme="minorHAnsi" w:cstheme="minorHAnsi"/>
          <w:sz w:val="22"/>
          <w:szCs w:val="22"/>
        </w:rPr>
        <w:t xml:space="preserve">się z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C7366">
        <w:rPr>
          <w:rFonts w:asciiTheme="minorHAnsi" w:hAnsiTheme="minorHAnsi" w:cstheme="minorHAnsi"/>
          <w:sz w:val="22"/>
          <w:szCs w:val="22"/>
        </w:rPr>
        <w:t xml:space="preserve"> osób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DC7366">
        <w:rPr>
          <w:rFonts w:asciiTheme="minorHAnsi" w:hAnsiTheme="minorHAnsi" w:cstheme="minorHAnsi"/>
          <w:sz w:val="22"/>
          <w:szCs w:val="22"/>
        </w:rPr>
        <w:t xml:space="preserve">powołana </w:t>
      </w:r>
      <w:r>
        <w:rPr>
          <w:rFonts w:asciiTheme="minorHAnsi" w:hAnsiTheme="minorHAnsi" w:cstheme="minorHAnsi"/>
          <w:sz w:val="22"/>
          <w:szCs w:val="22"/>
        </w:rPr>
        <w:t xml:space="preserve">została </w:t>
      </w:r>
      <w:r w:rsidRPr="00DC7366">
        <w:rPr>
          <w:rFonts w:asciiTheme="minorHAnsi" w:hAnsiTheme="minorHAnsi" w:cstheme="minorHAnsi"/>
          <w:sz w:val="22"/>
          <w:szCs w:val="22"/>
        </w:rPr>
        <w:t xml:space="preserve">przez Dyrektora BN </w:t>
      </w:r>
      <w:r>
        <w:rPr>
          <w:rFonts w:asciiTheme="minorHAnsi" w:hAnsiTheme="minorHAnsi" w:cstheme="minorHAnsi"/>
          <w:sz w:val="22"/>
          <w:szCs w:val="22"/>
        </w:rPr>
        <w:t>do przeprowadzenia Konkursu</w:t>
      </w:r>
      <w:r w:rsidR="008B3903">
        <w:rPr>
          <w:rFonts w:asciiTheme="minorHAnsi" w:hAnsiTheme="minorHAnsi" w:cstheme="minorHAnsi"/>
          <w:sz w:val="22"/>
          <w:szCs w:val="22"/>
        </w:rPr>
        <w:t>.</w:t>
      </w:r>
      <w:r w:rsidR="00782A43" w:rsidRPr="00DC73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7BE04" w14:textId="0B27E0B6" w:rsidR="00782A43" w:rsidRPr="00DC7366" w:rsidRDefault="006E04AD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Nadzór nad </w:t>
      </w:r>
      <w:r w:rsidR="0055274A">
        <w:rPr>
          <w:rFonts w:asciiTheme="minorHAnsi" w:hAnsiTheme="minorHAnsi" w:cstheme="minorHAnsi"/>
          <w:sz w:val="22"/>
          <w:szCs w:val="22"/>
        </w:rPr>
        <w:t xml:space="preserve">pracami </w:t>
      </w:r>
      <w:r w:rsidRPr="00DC7366">
        <w:rPr>
          <w:rFonts w:asciiTheme="minorHAnsi" w:hAnsiTheme="minorHAnsi" w:cstheme="minorHAnsi"/>
          <w:sz w:val="22"/>
          <w:szCs w:val="22"/>
        </w:rPr>
        <w:t>Komisj</w:t>
      </w:r>
      <w:r w:rsidR="0055274A">
        <w:rPr>
          <w:rFonts w:asciiTheme="minorHAnsi" w:hAnsiTheme="minorHAnsi" w:cstheme="minorHAnsi"/>
          <w:sz w:val="22"/>
          <w:szCs w:val="22"/>
        </w:rPr>
        <w:t>i</w:t>
      </w:r>
      <w:r w:rsidRPr="00DC7366">
        <w:rPr>
          <w:rFonts w:asciiTheme="minorHAnsi" w:hAnsiTheme="minorHAnsi" w:cstheme="minorHAnsi"/>
          <w:sz w:val="22"/>
          <w:szCs w:val="22"/>
        </w:rPr>
        <w:t xml:space="preserve"> w zakresie zgodności z Regulaminem Konkursu sprawuje </w:t>
      </w:r>
      <w:r w:rsidR="00782A43" w:rsidRPr="00DC7366">
        <w:rPr>
          <w:rFonts w:asciiTheme="minorHAnsi" w:hAnsiTheme="minorHAnsi" w:cstheme="minorHAnsi"/>
          <w:sz w:val="22"/>
          <w:szCs w:val="22"/>
        </w:rPr>
        <w:t>Dyrektor</w:t>
      </w:r>
      <w:r w:rsidRPr="00DC7366">
        <w:rPr>
          <w:rFonts w:asciiTheme="minorHAnsi" w:hAnsiTheme="minorHAnsi" w:cstheme="minorHAnsi"/>
          <w:sz w:val="22"/>
          <w:szCs w:val="22"/>
        </w:rPr>
        <w:t xml:space="preserve"> BN</w:t>
      </w:r>
      <w:r w:rsidR="00782A43" w:rsidRPr="00DC7366">
        <w:rPr>
          <w:rFonts w:asciiTheme="minorHAnsi" w:hAnsiTheme="minorHAnsi" w:cstheme="minorHAnsi"/>
          <w:sz w:val="22"/>
          <w:szCs w:val="22"/>
        </w:rPr>
        <w:t xml:space="preserve"> albo osoba przez niego upoważniona. </w:t>
      </w:r>
    </w:p>
    <w:p w14:paraId="37B6FCCF" w14:textId="17A9A9DE" w:rsidR="004E72A7" w:rsidRPr="00DC7366" w:rsidRDefault="00C17DDC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E72A7" w:rsidRPr="00DC7366">
        <w:rPr>
          <w:rFonts w:asciiTheme="minorHAnsi" w:hAnsiTheme="minorHAnsi" w:cstheme="minorHAnsi"/>
          <w:sz w:val="22"/>
          <w:szCs w:val="22"/>
        </w:rPr>
        <w:t xml:space="preserve">racami Komisji kieruje jej Przewodniczący. Do jego obowiązków należy: </w:t>
      </w:r>
    </w:p>
    <w:p w14:paraId="020D657F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ustalenie planu pracy Komisji (harmonogramu) oraz wyznaczenie terminów posiedzeń Komisji,</w:t>
      </w:r>
    </w:p>
    <w:p w14:paraId="56FB79E0" w14:textId="5799102D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dokonywanie podziału prac dotyczących </w:t>
      </w:r>
      <w:r w:rsidR="00F115DB">
        <w:rPr>
          <w:rFonts w:asciiTheme="minorHAnsi" w:hAnsiTheme="minorHAnsi" w:cstheme="minorHAnsi"/>
          <w:sz w:val="22"/>
          <w:szCs w:val="22"/>
        </w:rPr>
        <w:t>K</w:t>
      </w:r>
      <w:r w:rsidRPr="00DC7366">
        <w:rPr>
          <w:rFonts w:asciiTheme="minorHAnsi" w:hAnsiTheme="minorHAnsi" w:cstheme="minorHAnsi"/>
          <w:sz w:val="22"/>
          <w:szCs w:val="22"/>
        </w:rPr>
        <w:t>onkursu pomiędzy członków Komisji,</w:t>
      </w:r>
    </w:p>
    <w:p w14:paraId="087F5DD3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prowadzenie posiedzeń Komisji,</w:t>
      </w:r>
    </w:p>
    <w:p w14:paraId="193F0ACC" w14:textId="510281C6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otw</w:t>
      </w:r>
      <w:r w:rsidR="00F115DB">
        <w:rPr>
          <w:rFonts w:asciiTheme="minorHAnsi" w:hAnsiTheme="minorHAnsi" w:cstheme="minorHAnsi"/>
          <w:sz w:val="22"/>
          <w:szCs w:val="22"/>
        </w:rPr>
        <w:t>arcie</w:t>
      </w:r>
      <w:r w:rsidRPr="00DC7366">
        <w:rPr>
          <w:rFonts w:asciiTheme="minorHAnsi" w:hAnsiTheme="minorHAnsi" w:cstheme="minorHAnsi"/>
          <w:sz w:val="22"/>
          <w:szCs w:val="22"/>
        </w:rPr>
        <w:t xml:space="preserve"> ofert złożonych w </w:t>
      </w:r>
      <w:r w:rsidR="00CF2B55">
        <w:rPr>
          <w:rFonts w:asciiTheme="minorHAnsi" w:hAnsiTheme="minorHAnsi" w:cstheme="minorHAnsi"/>
          <w:sz w:val="22"/>
          <w:szCs w:val="22"/>
        </w:rPr>
        <w:t>K</w:t>
      </w:r>
      <w:r w:rsidR="00CF2B55" w:rsidRPr="00DC7366">
        <w:rPr>
          <w:rFonts w:asciiTheme="minorHAnsi" w:hAnsiTheme="minorHAnsi" w:cstheme="minorHAnsi"/>
          <w:sz w:val="22"/>
          <w:szCs w:val="22"/>
        </w:rPr>
        <w:t>onkursie</w:t>
      </w:r>
      <w:r w:rsidRPr="00DC7366">
        <w:rPr>
          <w:rFonts w:asciiTheme="minorHAnsi" w:hAnsiTheme="minorHAnsi" w:cstheme="minorHAnsi"/>
          <w:sz w:val="22"/>
          <w:szCs w:val="22"/>
        </w:rPr>
        <w:t>,</w:t>
      </w:r>
    </w:p>
    <w:p w14:paraId="228DEEDB" w14:textId="32EBEBB4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nadzór nad dokumentami dotyczącymi </w:t>
      </w:r>
      <w:r w:rsidR="00CF2B55">
        <w:rPr>
          <w:rFonts w:asciiTheme="minorHAnsi" w:hAnsiTheme="minorHAnsi" w:cstheme="minorHAnsi"/>
          <w:sz w:val="22"/>
          <w:szCs w:val="22"/>
        </w:rPr>
        <w:t>K</w:t>
      </w:r>
      <w:r w:rsidR="00CF2B55" w:rsidRPr="00DC7366">
        <w:rPr>
          <w:rFonts w:asciiTheme="minorHAnsi" w:hAnsiTheme="minorHAnsi" w:cstheme="minorHAnsi"/>
          <w:sz w:val="22"/>
          <w:szCs w:val="22"/>
        </w:rPr>
        <w:t xml:space="preserve">onkursu </w:t>
      </w:r>
      <w:r w:rsidRPr="00DC7366">
        <w:rPr>
          <w:rFonts w:asciiTheme="minorHAnsi" w:hAnsiTheme="minorHAnsi" w:cstheme="minorHAnsi"/>
          <w:sz w:val="22"/>
          <w:szCs w:val="22"/>
        </w:rPr>
        <w:t>w trakcie jego trwania,</w:t>
      </w:r>
    </w:p>
    <w:p w14:paraId="3A110A9F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przygotowywanie projektów stosownych ogłoszeń, informacji i pism,</w:t>
      </w:r>
    </w:p>
    <w:p w14:paraId="3AD13F0B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dokonywanie oceny ofert pod względem formalnym wraz z innymi członkami Komisji,</w:t>
      </w:r>
    </w:p>
    <w:p w14:paraId="086C5534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wypełnianie niezbędnych druków, w tym protokołu z konkursu wraz z załącznikami,</w:t>
      </w:r>
    </w:p>
    <w:p w14:paraId="3F0D54F4" w14:textId="6B08269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prowadzenie bieżącej korespondencji dotyczącej </w:t>
      </w:r>
      <w:r w:rsidR="00CF2B55">
        <w:rPr>
          <w:rFonts w:asciiTheme="minorHAnsi" w:hAnsiTheme="minorHAnsi" w:cstheme="minorHAnsi"/>
          <w:sz w:val="22"/>
          <w:szCs w:val="22"/>
        </w:rPr>
        <w:t>K</w:t>
      </w:r>
      <w:r w:rsidRPr="00DC7366">
        <w:rPr>
          <w:rFonts w:asciiTheme="minorHAnsi" w:hAnsiTheme="minorHAnsi" w:cstheme="minorHAnsi"/>
          <w:sz w:val="22"/>
          <w:szCs w:val="22"/>
        </w:rPr>
        <w:t>onkursu w porozumieniu z innymi członkami Komisji,</w:t>
      </w:r>
    </w:p>
    <w:p w14:paraId="7D80DCCB" w14:textId="0993611E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informowanie Dyrektora </w:t>
      </w:r>
      <w:r w:rsidR="00641578" w:rsidRPr="00DC7366">
        <w:rPr>
          <w:rFonts w:asciiTheme="minorHAnsi" w:hAnsiTheme="minorHAnsi" w:cstheme="minorHAnsi"/>
          <w:sz w:val="22"/>
          <w:szCs w:val="22"/>
        </w:rPr>
        <w:t xml:space="preserve">albo osobę przez niego upoważnioną </w:t>
      </w:r>
      <w:r w:rsidRPr="00DC7366">
        <w:rPr>
          <w:rFonts w:asciiTheme="minorHAnsi" w:hAnsiTheme="minorHAnsi" w:cstheme="minorHAnsi"/>
          <w:sz w:val="22"/>
          <w:szCs w:val="22"/>
        </w:rPr>
        <w:t>o pracach Komisji,</w:t>
      </w:r>
    </w:p>
    <w:p w14:paraId="53A354E0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wnioskowanie w uzasadnionych przypadkach o dokonanie zmian w składzie Komisji,</w:t>
      </w:r>
    </w:p>
    <w:p w14:paraId="6AC43022" w14:textId="37FB6AD0" w:rsidR="004E72A7" w:rsidRPr="00DC7366" w:rsidRDefault="00CF2B55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wykonywanie </w:t>
      </w:r>
      <w:r w:rsidR="004E72A7" w:rsidRPr="00DC7366">
        <w:rPr>
          <w:rFonts w:asciiTheme="minorHAnsi" w:hAnsiTheme="minorHAnsi" w:cstheme="minorHAnsi"/>
          <w:sz w:val="22"/>
          <w:szCs w:val="22"/>
        </w:rPr>
        <w:t>inn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4E72A7" w:rsidRPr="00DC7366">
        <w:rPr>
          <w:rFonts w:asciiTheme="minorHAnsi" w:hAnsiTheme="minorHAnsi" w:cstheme="minorHAnsi"/>
          <w:sz w:val="22"/>
          <w:szCs w:val="22"/>
        </w:rPr>
        <w:t xml:space="preserve"> zlecon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4E72A7" w:rsidRPr="00DC7366">
        <w:rPr>
          <w:rFonts w:asciiTheme="minorHAnsi" w:hAnsiTheme="minorHAnsi" w:cstheme="minorHAnsi"/>
          <w:sz w:val="22"/>
          <w:szCs w:val="22"/>
        </w:rPr>
        <w:t xml:space="preserve"> prac niezbędn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4E72A7" w:rsidRPr="00DC7366">
        <w:rPr>
          <w:rFonts w:asciiTheme="minorHAnsi" w:hAnsiTheme="minorHAnsi" w:cstheme="minorHAnsi"/>
          <w:sz w:val="22"/>
          <w:szCs w:val="22"/>
        </w:rPr>
        <w:t xml:space="preserve"> do prawidłowego przeprowadzenia </w:t>
      </w:r>
      <w:r w:rsidR="00CA6AA5" w:rsidRPr="00DC7366">
        <w:rPr>
          <w:rFonts w:asciiTheme="minorHAnsi" w:hAnsiTheme="minorHAnsi" w:cstheme="minorHAnsi"/>
          <w:sz w:val="22"/>
          <w:szCs w:val="22"/>
        </w:rPr>
        <w:t>K</w:t>
      </w:r>
      <w:r w:rsidR="004E72A7" w:rsidRPr="00DC7366">
        <w:rPr>
          <w:rFonts w:asciiTheme="minorHAnsi" w:hAnsiTheme="minorHAnsi" w:cstheme="minorHAnsi"/>
          <w:sz w:val="22"/>
          <w:szCs w:val="22"/>
        </w:rPr>
        <w:t>onkursu.</w:t>
      </w:r>
    </w:p>
    <w:p w14:paraId="1BD012A7" w14:textId="357792BA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Członkowie Komisji wykonują powierzone im czynności rzetelnie i obiektywnie, kierując się swoją wiedzą i doświadczeniem oraz obowiązującymi przepisami prawa.</w:t>
      </w:r>
    </w:p>
    <w:p w14:paraId="18683FCD" w14:textId="4744B074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Do obowiązków członków Komisji należy w szczególności:</w:t>
      </w:r>
    </w:p>
    <w:p w14:paraId="7264589D" w14:textId="01EBD02C" w:rsidR="00CA6AA5" w:rsidRPr="00DC7366" w:rsidRDefault="00CA6AA5" w:rsidP="00DC7366">
      <w:pPr>
        <w:pStyle w:val="Default"/>
        <w:numPr>
          <w:ilvl w:val="0"/>
          <w:numId w:val="9"/>
        </w:numPr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zapoznanie się ze wszystkimi dokumentami, mającymi wpływ na przeprowadzenie Konkursu,</w:t>
      </w:r>
    </w:p>
    <w:p w14:paraId="0EA86145" w14:textId="445F05F5" w:rsidR="00CA6AA5" w:rsidRPr="00DC7366" w:rsidRDefault="00CA6AA5" w:rsidP="00DC7366">
      <w:pPr>
        <w:pStyle w:val="Default"/>
        <w:numPr>
          <w:ilvl w:val="0"/>
          <w:numId w:val="9"/>
        </w:numPr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czynny udział w pracach Komisji,</w:t>
      </w:r>
    </w:p>
    <w:p w14:paraId="6CA84CA3" w14:textId="0C74710F" w:rsidR="00CA6AA5" w:rsidRPr="00DC7366" w:rsidRDefault="00CA6AA5" w:rsidP="00DC7366">
      <w:pPr>
        <w:pStyle w:val="Default"/>
        <w:numPr>
          <w:ilvl w:val="0"/>
          <w:numId w:val="9"/>
        </w:numPr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wykonywanie poleceń Przewodniczącego Komisji,</w:t>
      </w:r>
    </w:p>
    <w:p w14:paraId="0F90E861" w14:textId="6A21F2E3" w:rsidR="00CA6AA5" w:rsidRPr="00DC7366" w:rsidRDefault="00CA6AA5" w:rsidP="00DC7366">
      <w:pPr>
        <w:pStyle w:val="Default"/>
        <w:numPr>
          <w:ilvl w:val="0"/>
          <w:numId w:val="9"/>
        </w:numPr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niezwłoczne informowanie Przewodniczącego o okolicznościach, uniemożliwiających wykonywanie obowiązków członka Komisji.</w:t>
      </w:r>
    </w:p>
    <w:p w14:paraId="452F78BA" w14:textId="14F95EE7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Każdy z członków Komisji odpowiada indywidualnie za wykonanie lub zaniechanie wykonania powierzonych mu obowiązków.</w:t>
      </w:r>
    </w:p>
    <w:p w14:paraId="493746D8" w14:textId="4CE75610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Członkowie Komisji nie mogą ujawniać osobom trzecim jakichkolwiek informacji związanych z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>pracami Komisji.</w:t>
      </w:r>
    </w:p>
    <w:p w14:paraId="04AC5C66" w14:textId="111800D2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Jeżeli w związku z pracą Komisji członek Komisji otrzyma polecenie, projekt dokumentu lub decyzji, będące przedmiotem prac Komisji, które w jego przekonaniu są niezgodne z prawem, godzą w interes Biblioteki Narodowej lub interes publiczny albo </w:t>
      </w:r>
      <w:r w:rsidR="00F115DB">
        <w:rPr>
          <w:rFonts w:asciiTheme="minorHAnsi" w:hAnsiTheme="minorHAnsi" w:cstheme="minorHAnsi"/>
          <w:sz w:val="22"/>
          <w:szCs w:val="22"/>
        </w:rPr>
        <w:t>noszą</w:t>
      </w:r>
      <w:r w:rsidR="00F115DB" w:rsidRPr="00DC7366">
        <w:rPr>
          <w:rFonts w:asciiTheme="minorHAnsi" w:hAnsiTheme="minorHAnsi" w:cstheme="minorHAnsi"/>
          <w:sz w:val="22"/>
          <w:szCs w:val="22"/>
        </w:rPr>
        <w:t xml:space="preserve"> </w:t>
      </w:r>
      <w:r w:rsidRPr="00DC7366">
        <w:rPr>
          <w:rFonts w:asciiTheme="minorHAnsi" w:hAnsiTheme="minorHAnsi" w:cstheme="minorHAnsi"/>
          <w:sz w:val="22"/>
          <w:szCs w:val="22"/>
        </w:rPr>
        <w:t>znamiona omyłki</w:t>
      </w:r>
      <w:r w:rsidR="00F115DB">
        <w:rPr>
          <w:rFonts w:asciiTheme="minorHAnsi" w:hAnsiTheme="minorHAnsi" w:cstheme="minorHAnsi"/>
          <w:sz w:val="22"/>
          <w:szCs w:val="22"/>
        </w:rPr>
        <w:t xml:space="preserve"> pisarskiej, rachunkowej lub innej niezgodności</w:t>
      </w:r>
      <w:r w:rsidRPr="00DC7366">
        <w:rPr>
          <w:rFonts w:asciiTheme="minorHAnsi" w:hAnsiTheme="minorHAnsi" w:cstheme="minorHAnsi"/>
          <w:sz w:val="22"/>
          <w:szCs w:val="22"/>
        </w:rPr>
        <w:t>, powinien przedstawić swoje zastrzeżenia Przewodniczącemu Komisji.</w:t>
      </w:r>
    </w:p>
    <w:p w14:paraId="2019DBE0" w14:textId="21CA0F30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Członkowie Komisji składają pisemne oświadczenie o zaistnieniu lub braku istnienia okoliczności uniemożliwiających pracę w Komisji.</w:t>
      </w:r>
    </w:p>
    <w:p w14:paraId="1B14EE61" w14:textId="10020D76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przypadku złożenia przez członka Komisji oświadczenia o zaistnieniu okoliczności, o których mowa w ust. </w:t>
      </w:r>
      <w:r w:rsidR="004B4B8C">
        <w:rPr>
          <w:rFonts w:asciiTheme="minorHAnsi" w:hAnsiTheme="minorHAnsi" w:cstheme="minorHAnsi"/>
          <w:sz w:val="22"/>
          <w:szCs w:val="22"/>
        </w:rPr>
        <w:t>9</w:t>
      </w:r>
      <w:r w:rsidRPr="00DC7366">
        <w:rPr>
          <w:rFonts w:asciiTheme="minorHAnsi" w:hAnsiTheme="minorHAnsi" w:cstheme="minorHAnsi"/>
          <w:sz w:val="22"/>
          <w:szCs w:val="22"/>
        </w:rPr>
        <w:t xml:space="preserve">, niezłożenia przez niego oświadczenia albo złożenia oświadczenia niezgodnego </w:t>
      </w:r>
      <w:r w:rsidRPr="00DC7366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>prawdą, na wniosek Przewodniczącego</w:t>
      </w:r>
      <w:r w:rsidR="005F77B9">
        <w:rPr>
          <w:rFonts w:asciiTheme="minorHAnsi" w:hAnsiTheme="minorHAnsi" w:cstheme="minorHAnsi"/>
          <w:sz w:val="22"/>
          <w:szCs w:val="22"/>
        </w:rPr>
        <w:t>,</w:t>
      </w:r>
      <w:r w:rsidRPr="00DC7366">
        <w:rPr>
          <w:rFonts w:asciiTheme="minorHAnsi" w:hAnsiTheme="minorHAnsi" w:cstheme="minorHAnsi"/>
          <w:sz w:val="22"/>
          <w:szCs w:val="22"/>
        </w:rPr>
        <w:t xml:space="preserve"> Dyrektor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albo osoba przez niego upoważniona</w:t>
      </w:r>
      <w:r w:rsidRPr="00DC7366">
        <w:rPr>
          <w:rFonts w:asciiTheme="minorHAnsi" w:hAnsiTheme="minorHAnsi" w:cstheme="minorHAnsi"/>
          <w:sz w:val="22"/>
          <w:szCs w:val="22"/>
        </w:rPr>
        <w:t xml:space="preserve"> niezwłocznie wyłącza członka Komisji z dalszego udziału w </w:t>
      </w:r>
      <w:r w:rsidR="009A3D38" w:rsidRPr="00DC7366">
        <w:rPr>
          <w:rFonts w:asciiTheme="minorHAnsi" w:hAnsiTheme="minorHAnsi" w:cstheme="minorHAnsi"/>
          <w:sz w:val="22"/>
          <w:szCs w:val="22"/>
        </w:rPr>
        <w:t>K</w:t>
      </w:r>
      <w:r w:rsidRPr="00DC7366">
        <w:rPr>
          <w:rFonts w:asciiTheme="minorHAnsi" w:hAnsiTheme="minorHAnsi" w:cstheme="minorHAnsi"/>
          <w:sz w:val="22"/>
          <w:szCs w:val="22"/>
        </w:rPr>
        <w:t xml:space="preserve">onkursie. </w:t>
      </w:r>
    </w:p>
    <w:p w14:paraId="0D09B617" w14:textId="77777777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Komisja rozpoczyna pracę z dniem jej powołania.</w:t>
      </w:r>
    </w:p>
    <w:p w14:paraId="489B4255" w14:textId="7A40B6E4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Do ważności decyzji podjętej przez Komisję konieczna jest obecność co najmniej połowy jej składu.</w:t>
      </w:r>
    </w:p>
    <w:p w14:paraId="2C401A43" w14:textId="26A20612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Rozstrzygnięcia zapadają większością głosów. W przypadku równej liczby głosów rozstrzyga głos Przewodniczącego. Jeżeli członek Komisji nie zgadza się z decyzją pozostałych członków Komisji, może złożyć w formie pisemnej zdanie odrębne z podaniem uzasadnienia odrębnego stanowiska. Zdanie odrębne stanowi załącznik do protokołu. </w:t>
      </w:r>
    </w:p>
    <w:p w14:paraId="19530998" w14:textId="33A7A555" w:rsidR="00782A43" w:rsidRPr="00DC7366" w:rsidRDefault="00782A43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ramach oceny formalnej </w:t>
      </w:r>
      <w:r w:rsidR="002574F2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 Komisja dokona oceny spełniania przez </w:t>
      </w:r>
      <w:r w:rsidR="002574F2" w:rsidRPr="00DC7366">
        <w:rPr>
          <w:rFonts w:asciiTheme="minorHAnsi" w:hAnsiTheme="minorHAnsi" w:cstheme="minorHAnsi"/>
          <w:sz w:val="22"/>
          <w:szCs w:val="22"/>
        </w:rPr>
        <w:t>oferenta</w:t>
      </w:r>
      <w:r w:rsidRPr="00DC7366">
        <w:rPr>
          <w:rFonts w:asciiTheme="minorHAnsi" w:hAnsiTheme="minorHAnsi" w:cstheme="minorHAnsi"/>
          <w:sz w:val="22"/>
          <w:szCs w:val="22"/>
        </w:rPr>
        <w:t xml:space="preserve"> warunków udziału w postępowaniu</w:t>
      </w:r>
      <w:r w:rsidR="00BC1856">
        <w:rPr>
          <w:rFonts w:asciiTheme="minorHAnsi" w:hAnsiTheme="minorHAnsi" w:cstheme="minorHAnsi"/>
          <w:sz w:val="22"/>
          <w:szCs w:val="22"/>
        </w:rPr>
        <w:t xml:space="preserve"> konkursowym</w:t>
      </w:r>
      <w:r w:rsidRPr="00DC7366">
        <w:rPr>
          <w:rFonts w:asciiTheme="minorHAnsi" w:hAnsiTheme="minorHAnsi" w:cstheme="minorHAnsi"/>
          <w:sz w:val="22"/>
          <w:szCs w:val="22"/>
        </w:rPr>
        <w:t xml:space="preserve"> określonych w § 5 ust. 4 Regulaminu. </w:t>
      </w:r>
    </w:p>
    <w:p w14:paraId="21A3CBE9" w14:textId="3EF10BBC" w:rsidR="00782A43" w:rsidRPr="00DC7366" w:rsidRDefault="00782A43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ramach oceny merytorycznej </w:t>
      </w:r>
      <w:r w:rsidR="002574F2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 Komisja dokona oceny złożonych </w:t>
      </w:r>
      <w:r w:rsidR="002574F2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 zgodnie z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 xml:space="preserve">wymaganiami </w:t>
      </w:r>
      <w:r w:rsidR="002574F2" w:rsidRPr="00DC7366">
        <w:rPr>
          <w:rFonts w:asciiTheme="minorHAnsi" w:hAnsiTheme="minorHAnsi" w:cstheme="minorHAnsi"/>
          <w:sz w:val="22"/>
          <w:szCs w:val="22"/>
        </w:rPr>
        <w:t xml:space="preserve">oraz kryteriami ocen ofert </w:t>
      </w:r>
      <w:r w:rsidRPr="00DC7366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2574F2" w:rsidRPr="00DC7366">
        <w:rPr>
          <w:rFonts w:asciiTheme="minorHAnsi" w:hAnsiTheme="minorHAnsi" w:cstheme="minorHAnsi"/>
          <w:sz w:val="22"/>
          <w:szCs w:val="22"/>
        </w:rPr>
        <w:t xml:space="preserve">Regulaminie. </w:t>
      </w:r>
      <w:r w:rsidRPr="00DC7366">
        <w:rPr>
          <w:rFonts w:asciiTheme="minorHAnsi" w:hAnsiTheme="minorHAnsi" w:cstheme="minorHAnsi"/>
          <w:sz w:val="22"/>
          <w:szCs w:val="22"/>
        </w:rPr>
        <w:t xml:space="preserve">Ocenie merytorycznej podlegają wyłącznie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ferty niepodlegające odrzuceniu w ramach oceny formalnej. </w:t>
      </w:r>
    </w:p>
    <w:p w14:paraId="23D26C42" w14:textId="394B9E2B" w:rsidR="00782A43" w:rsidRPr="00DC7366" w:rsidRDefault="00782A43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Ocena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 będzie polegała na: </w:t>
      </w:r>
    </w:p>
    <w:p w14:paraId="5A8FE5CF" w14:textId="6DEF4051" w:rsidR="00782A43" w:rsidRPr="00DC7366" w:rsidRDefault="00782A43" w:rsidP="00DC7366">
      <w:pPr>
        <w:pStyle w:val="Default"/>
        <w:numPr>
          <w:ilvl w:val="1"/>
          <w:numId w:val="7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przyznaniu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fertom określonej liczby punktów w ramach kryterium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ferowan</w:t>
      </w:r>
      <w:r w:rsidR="008B3903">
        <w:rPr>
          <w:rFonts w:asciiTheme="minorHAnsi" w:hAnsiTheme="minorHAnsi" w:cstheme="minorHAnsi"/>
          <w:sz w:val="22"/>
          <w:szCs w:val="22"/>
        </w:rPr>
        <w:t>ej</w:t>
      </w:r>
      <w:r w:rsidRPr="00DC7366">
        <w:rPr>
          <w:rFonts w:asciiTheme="minorHAnsi" w:hAnsiTheme="minorHAnsi" w:cstheme="minorHAnsi"/>
          <w:sz w:val="22"/>
          <w:szCs w:val="22"/>
        </w:rPr>
        <w:t xml:space="preserve"> stawk</w:t>
      </w:r>
      <w:r w:rsidR="008B3903">
        <w:rPr>
          <w:rFonts w:asciiTheme="minorHAnsi" w:hAnsiTheme="minorHAnsi" w:cstheme="minorHAnsi"/>
          <w:sz w:val="22"/>
          <w:szCs w:val="22"/>
        </w:rPr>
        <w:t>i</w:t>
      </w:r>
      <w:r w:rsidRPr="00DC7366">
        <w:rPr>
          <w:rFonts w:asciiTheme="minorHAnsi" w:hAnsiTheme="minorHAnsi" w:cstheme="minorHAnsi"/>
          <w:sz w:val="22"/>
          <w:szCs w:val="22"/>
        </w:rPr>
        <w:t xml:space="preserve"> czynszu</w:t>
      </w:r>
      <w:r w:rsidR="008B3903">
        <w:rPr>
          <w:rFonts w:asciiTheme="minorHAnsi" w:hAnsiTheme="minorHAnsi" w:cstheme="minorHAnsi"/>
          <w:sz w:val="22"/>
          <w:szCs w:val="22"/>
        </w:rPr>
        <w:t>,</w:t>
      </w:r>
      <w:r w:rsidRPr="00DC73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701B20" w14:textId="688FEAD9" w:rsidR="00782A43" w:rsidRPr="00DC7366" w:rsidRDefault="00782A43" w:rsidP="00DC7366">
      <w:pPr>
        <w:pStyle w:val="Default"/>
        <w:numPr>
          <w:ilvl w:val="1"/>
          <w:numId w:val="7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przyznaniu indywidualnie przez każdego członka Komisji określonej liczby punktów, w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 xml:space="preserve">ramach pozostałych kryteriów oceny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</w:t>
      </w:r>
      <w:r w:rsidR="008B3903">
        <w:rPr>
          <w:rFonts w:asciiTheme="minorHAnsi" w:hAnsiTheme="minorHAnsi" w:cstheme="minorHAnsi"/>
          <w:sz w:val="22"/>
          <w:szCs w:val="22"/>
        </w:rPr>
        <w:t>.</w:t>
      </w:r>
      <w:r w:rsidRPr="00DC7366">
        <w:rPr>
          <w:rFonts w:asciiTheme="minorHAnsi" w:hAnsiTheme="minorHAnsi" w:cstheme="minorHAnsi"/>
          <w:sz w:val="22"/>
          <w:szCs w:val="22"/>
        </w:rPr>
        <w:t xml:space="preserve"> </w:t>
      </w:r>
      <w:r w:rsidR="008B3903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stateczna ocena każdej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ferty w ramach tych kryteriów będzie stanowiła średnią arytmetyczną punktacji przyznanej przez poszczególnych członków Komisji. </w:t>
      </w:r>
    </w:p>
    <w:p w14:paraId="2BCF6F17" w14:textId="2B5C5F9D" w:rsidR="009A3D38" w:rsidRPr="00DC7366" w:rsidRDefault="009A3D38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Komisja rozstrzyga Konkurs</w:t>
      </w:r>
      <w:r w:rsidR="008902C2">
        <w:rPr>
          <w:rFonts w:asciiTheme="minorHAnsi" w:hAnsiTheme="minorHAnsi" w:cstheme="minorHAnsi"/>
          <w:sz w:val="22"/>
          <w:szCs w:val="22"/>
        </w:rPr>
        <w:t xml:space="preserve"> wynikiem pozytywnym</w:t>
      </w:r>
      <w:r w:rsidRPr="00DC7366">
        <w:rPr>
          <w:rFonts w:asciiTheme="minorHAnsi" w:hAnsiTheme="minorHAnsi" w:cstheme="minorHAnsi"/>
          <w:sz w:val="22"/>
          <w:szCs w:val="22"/>
        </w:rPr>
        <w:t xml:space="preserve">, wybierając spośród </w:t>
      </w:r>
      <w:r w:rsidR="006A58DE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 niepodlegających odrzuceniu Ofertę, która uzyskała największą </w:t>
      </w:r>
      <w:r w:rsidR="008B047D">
        <w:rPr>
          <w:rFonts w:asciiTheme="minorHAnsi" w:hAnsiTheme="minorHAnsi" w:cstheme="minorHAnsi"/>
          <w:sz w:val="22"/>
          <w:szCs w:val="22"/>
        </w:rPr>
        <w:t xml:space="preserve">liczbę </w:t>
      </w:r>
      <w:r w:rsidRPr="00DC7366">
        <w:rPr>
          <w:rFonts w:asciiTheme="minorHAnsi" w:hAnsiTheme="minorHAnsi" w:cstheme="minorHAnsi"/>
          <w:sz w:val="22"/>
          <w:szCs w:val="22"/>
        </w:rPr>
        <w:t>punktów (Zwycięzca Konkursu).</w:t>
      </w:r>
    </w:p>
    <w:p w14:paraId="1C4CC03B" w14:textId="77777777" w:rsidR="006A58DE" w:rsidRPr="00DC7366" w:rsidRDefault="006A58DE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E58A10" w14:textId="77777777" w:rsidR="009A3D38" w:rsidRPr="00DC7366" w:rsidRDefault="009A3D38" w:rsidP="00DC736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t>§ 4 Komunikacja z Oferentami</w:t>
      </w:r>
    </w:p>
    <w:p w14:paraId="33EE774F" w14:textId="3CF28FC0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Osobą upoważnioną do kontaktów z Oferentami jest </w:t>
      </w:r>
      <w:r w:rsidR="006A58DE" w:rsidRPr="0056561B">
        <w:rPr>
          <w:rFonts w:asciiTheme="minorHAnsi" w:hAnsiTheme="minorHAnsi" w:cstheme="minorHAnsi"/>
          <w:sz w:val="22"/>
          <w:szCs w:val="22"/>
        </w:rPr>
        <w:t>Przewodniczący</w:t>
      </w:r>
      <w:r w:rsidRPr="0056561B">
        <w:rPr>
          <w:rFonts w:asciiTheme="minorHAnsi" w:hAnsiTheme="minorHAnsi" w:cstheme="minorHAnsi"/>
          <w:sz w:val="22"/>
          <w:szCs w:val="22"/>
        </w:rPr>
        <w:t xml:space="preserve"> Komisji.</w:t>
      </w:r>
    </w:p>
    <w:p w14:paraId="5E63CFF7" w14:textId="4C6C0432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W sprawach </w:t>
      </w:r>
      <w:r w:rsidR="007B124B">
        <w:rPr>
          <w:rFonts w:asciiTheme="minorHAnsi" w:hAnsiTheme="minorHAnsi" w:cstheme="minorHAnsi"/>
          <w:sz w:val="22"/>
          <w:szCs w:val="22"/>
        </w:rPr>
        <w:t>K</w:t>
      </w:r>
      <w:r w:rsidRPr="0056561B">
        <w:rPr>
          <w:rFonts w:asciiTheme="minorHAnsi" w:hAnsiTheme="minorHAnsi" w:cstheme="minorHAnsi"/>
          <w:sz w:val="22"/>
          <w:szCs w:val="22"/>
        </w:rPr>
        <w:t xml:space="preserve">onkursu należy kontaktować się drogą elektroniczną na adres e-mail: </w:t>
      </w:r>
      <w:r w:rsidR="006A58DE" w:rsidRPr="0056561B">
        <w:rPr>
          <w:rFonts w:asciiTheme="minorHAnsi" w:hAnsiTheme="minorHAnsi" w:cstheme="minorHAnsi"/>
          <w:sz w:val="22"/>
          <w:szCs w:val="22"/>
        </w:rPr>
        <w:t>administracja</w:t>
      </w:r>
      <w:r w:rsidRPr="0056561B">
        <w:rPr>
          <w:rFonts w:asciiTheme="minorHAnsi" w:hAnsiTheme="minorHAnsi" w:cstheme="minorHAnsi"/>
          <w:sz w:val="22"/>
          <w:szCs w:val="22"/>
        </w:rPr>
        <w:t>@</w:t>
      </w:r>
      <w:r w:rsidR="006A58DE" w:rsidRPr="0056561B">
        <w:rPr>
          <w:rFonts w:asciiTheme="minorHAnsi" w:hAnsiTheme="minorHAnsi" w:cstheme="minorHAnsi"/>
          <w:sz w:val="22"/>
          <w:szCs w:val="22"/>
        </w:rPr>
        <w:t>bn.org.pl</w:t>
      </w:r>
      <w:r w:rsidRPr="005656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E0E66" w14:textId="026CBADE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>Wszelkie pytania i wątpliwości związane z Konkursem należy kierować wyłącznie na ww. adres e-mail.</w:t>
      </w:r>
    </w:p>
    <w:p w14:paraId="1FEB2677" w14:textId="375CF761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Komisja udzieli wyjaśnień dot. postanowień Regulaminu Konkursu pod warunkiem otrzymania ich nie później niż na 3 dni robocze przed terminem składania </w:t>
      </w:r>
      <w:r w:rsidR="006A58DE" w:rsidRPr="0056561B">
        <w:rPr>
          <w:rFonts w:asciiTheme="minorHAnsi" w:hAnsiTheme="minorHAnsi" w:cstheme="minorHAnsi"/>
          <w:sz w:val="22"/>
          <w:szCs w:val="22"/>
        </w:rPr>
        <w:t>o</w:t>
      </w:r>
      <w:r w:rsidRPr="0056561B">
        <w:rPr>
          <w:rFonts w:asciiTheme="minorHAnsi" w:hAnsiTheme="minorHAnsi" w:cstheme="minorHAnsi"/>
          <w:sz w:val="22"/>
          <w:szCs w:val="22"/>
        </w:rPr>
        <w:t>fert.</w:t>
      </w:r>
    </w:p>
    <w:p w14:paraId="1B2F5AAE" w14:textId="30228E52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Treść zapytań wraz z wyjaśnieniami (bez podawania źródła zapytania) oraz zmiany Regulaminu będą umieszczane na stronie </w:t>
      </w:r>
      <w:r w:rsidR="006A58DE" w:rsidRPr="0056561B">
        <w:rPr>
          <w:rFonts w:asciiTheme="minorHAnsi" w:hAnsiTheme="minorHAnsi" w:cstheme="minorHAnsi"/>
          <w:sz w:val="22"/>
          <w:szCs w:val="22"/>
        </w:rPr>
        <w:t>BN</w:t>
      </w:r>
      <w:r w:rsidRPr="0056561B">
        <w:rPr>
          <w:rFonts w:asciiTheme="minorHAnsi" w:hAnsiTheme="minorHAnsi" w:cstheme="minorHAnsi"/>
          <w:sz w:val="22"/>
          <w:szCs w:val="22"/>
        </w:rPr>
        <w:t xml:space="preserve">. Udzielone przez </w:t>
      </w:r>
      <w:r w:rsidR="006A58DE" w:rsidRPr="0056561B">
        <w:rPr>
          <w:rFonts w:asciiTheme="minorHAnsi" w:hAnsiTheme="minorHAnsi" w:cstheme="minorHAnsi"/>
          <w:sz w:val="22"/>
          <w:szCs w:val="22"/>
        </w:rPr>
        <w:t>BN</w:t>
      </w:r>
      <w:r w:rsidRPr="0056561B">
        <w:rPr>
          <w:rFonts w:asciiTheme="minorHAnsi" w:hAnsiTheme="minorHAnsi" w:cstheme="minorHAnsi"/>
          <w:sz w:val="22"/>
          <w:szCs w:val="22"/>
        </w:rPr>
        <w:t xml:space="preserve"> wyjaśnienia i zmiany regulaminu Konkursu są wiążące dla Oferentów.</w:t>
      </w:r>
    </w:p>
    <w:p w14:paraId="02B68893" w14:textId="2485E9AA" w:rsidR="009A3D38" w:rsidRPr="00DC7366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>Po otwarciu ofert Komisja kontaktuje się z Oferentami wyłącznie elektronicznie na</w:t>
      </w:r>
      <w:r w:rsidR="00460D0D" w:rsidRPr="0056561B">
        <w:rPr>
          <w:rFonts w:asciiTheme="minorHAnsi" w:hAnsiTheme="minorHAnsi" w:cstheme="minorHAnsi"/>
          <w:sz w:val="22"/>
          <w:szCs w:val="22"/>
        </w:rPr>
        <w:t> </w:t>
      </w:r>
      <w:r w:rsidRPr="0056561B">
        <w:rPr>
          <w:rFonts w:asciiTheme="minorHAnsi" w:hAnsiTheme="minorHAnsi" w:cstheme="minorHAnsi"/>
          <w:sz w:val="22"/>
          <w:szCs w:val="22"/>
        </w:rPr>
        <w:t>podane w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="00FE679C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fertach adresy e-mailowe.</w:t>
      </w:r>
    </w:p>
    <w:p w14:paraId="4A575175" w14:textId="77777777" w:rsidR="00FE679C" w:rsidRPr="00DC7366" w:rsidRDefault="00FE679C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FA22E32" w14:textId="77777777" w:rsidR="009A3D38" w:rsidRPr="00DC7366" w:rsidRDefault="009A3D38" w:rsidP="00DC7366">
      <w:pPr>
        <w:pStyle w:val="Default"/>
        <w:ind w:left="6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t>§ 5 Warunki uczestnictwa w Konkursie</w:t>
      </w:r>
    </w:p>
    <w:p w14:paraId="7BD2EFE2" w14:textId="781F7C23" w:rsidR="009A3D38" w:rsidRPr="00DC7366" w:rsidRDefault="009A3D38" w:rsidP="00DC7366">
      <w:pPr>
        <w:pStyle w:val="Default"/>
        <w:numPr>
          <w:ilvl w:val="1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Konkurs adresowany jest do osób fizycznych, osób prawnych i jednostek organizacyjnych nieposiadających osobowości prawnej, które są zainteresowane prowadzeniem działalności gastronomicznej w </w:t>
      </w:r>
      <w:r w:rsidR="00FE679C" w:rsidRPr="00DC7366">
        <w:rPr>
          <w:rFonts w:asciiTheme="minorHAnsi" w:hAnsiTheme="minorHAnsi" w:cstheme="minorHAnsi"/>
          <w:sz w:val="22"/>
          <w:szCs w:val="22"/>
        </w:rPr>
        <w:t>Bibliotece Narodowej w Warszawie</w:t>
      </w:r>
      <w:r w:rsidRPr="00DC7366">
        <w:rPr>
          <w:rFonts w:asciiTheme="minorHAnsi" w:hAnsiTheme="minorHAnsi" w:cstheme="minorHAnsi"/>
          <w:sz w:val="22"/>
          <w:szCs w:val="22"/>
        </w:rPr>
        <w:t xml:space="preserve"> i spełniają warunki uczestnictwa w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>Konkursie określone w niniejszym Regulaminie.</w:t>
      </w:r>
    </w:p>
    <w:p w14:paraId="66499906" w14:textId="2084686B" w:rsidR="009A3D38" w:rsidRPr="00DC7366" w:rsidRDefault="009A3D38" w:rsidP="00DC7366">
      <w:pPr>
        <w:pStyle w:val="Default"/>
        <w:numPr>
          <w:ilvl w:val="1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Podmioty zainteresowane udziałem w Konkursie mogą składać oferty w Konkursie samodzielnie lub wspólnie z innymi podmiotami (konsorcjum). W przypadku podmiotów składających wspólną </w:t>
      </w:r>
      <w:r w:rsidR="00FE679C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fertę w Konkursie postanowienia Regulaminu dotyczące Oferenta stosuje się odpowiednio.</w:t>
      </w:r>
    </w:p>
    <w:p w14:paraId="308078FC" w14:textId="7CB07140" w:rsidR="009A3D38" w:rsidRPr="007B124B" w:rsidRDefault="009A3D38" w:rsidP="007B124B">
      <w:pPr>
        <w:pStyle w:val="Default"/>
        <w:numPr>
          <w:ilvl w:val="1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</w:t>
      </w:r>
      <w:r w:rsidR="007B124B">
        <w:rPr>
          <w:rFonts w:asciiTheme="minorHAnsi" w:hAnsiTheme="minorHAnsi" w:cstheme="minorHAnsi"/>
          <w:sz w:val="22"/>
          <w:szCs w:val="22"/>
        </w:rPr>
        <w:t>K</w:t>
      </w:r>
      <w:r w:rsidRPr="007B124B">
        <w:rPr>
          <w:rFonts w:asciiTheme="minorHAnsi" w:hAnsiTheme="minorHAnsi" w:cstheme="minorHAnsi"/>
          <w:sz w:val="22"/>
          <w:szCs w:val="22"/>
        </w:rPr>
        <w:t>onkursie nie mogą uczestniczyć:</w:t>
      </w:r>
    </w:p>
    <w:p w14:paraId="4BAE3469" w14:textId="022B8C36" w:rsidR="009A3D38" w:rsidRPr="00DC7366" w:rsidRDefault="009A3D38" w:rsidP="00DC7366">
      <w:pPr>
        <w:pStyle w:val="Default"/>
        <w:numPr>
          <w:ilvl w:val="2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osoby biorące udział w opracowaniu materiałów, warunków oraz w organizacji Konkursu;</w:t>
      </w:r>
    </w:p>
    <w:p w14:paraId="751D8A51" w14:textId="4366391C" w:rsidR="009A3D38" w:rsidRPr="00DC7366" w:rsidRDefault="009A3D38" w:rsidP="00DC7366">
      <w:pPr>
        <w:pStyle w:val="Default"/>
        <w:numPr>
          <w:ilvl w:val="2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członkowie Komisji;</w:t>
      </w:r>
    </w:p>
    <w:p w14:paraId="09502E08" w14:textId="3651CC7A" w:rsidR="009A3D38" w:rsidRPr="00DC7366" w:rsidRDefault="009A3D38" w:rsidP="00DC7366">
      <w:pPr>
        <w:pStyle w:val="Default"/>
        <w:numPr>
          <w:ilvl w:val="2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pracownicy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DC7366">
        <w:rPr>
          <w:rFonts w:asciiTheme="minorHAnsi" w:hAnsiTheme="minorHAnsi" w:cstheme="minorHAnsi"/>
          <w:sz w:val="22"/>
          <w:szCs w:val="22"/>
        </w:rPr>
        <w:t>.</w:t>
      </w:r>
    </w:p>
    <w:p w14:paraId="64028BE5" w14:textId="6FE1FD70" w:rsidR="009A3D38" w:rsidRPr="00DC7366" w:rsidRDefault="009A3D38" w:rsidP="00DC7366">
      <w:pPr>
        <w:pStyle w:val="Default"/>
        <w:numPr>
          <w:ilvl w:val="1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Do udziału w Konkursie zostaną dopuszczeni Oferenci, którzy spełniają </w:t>
      </w:r>
      <w:r w:rsidR="00167B26">
        <w:rPr>
          <w:rFonts w:asciiTheme="minorHAnsi" w:hAnsiTheme="minorHAnsi" w:cstheme="minorHAnsi"/>
          <w:sz w:val="22"/>
          <w:szCs w:val="22"/>
        </w:rPr>
        <w:t xml:space="preserve">łącznie </w:t>
      </w:r>
      <w:r w:rsidRPr="00DC7366">
        <w:rPr>
          <w:rFonts w:asciiTheme="minorHAnsi" w:hAnsiTheme="minorHAnsi" w:cstheme="minorHAnsi"/>
          <w:sz w:val="22"/>
          <w:szCs w:val="22"/>
        </w:rPr>
        <w:t>następujące warunki:</w:t>
      </w:r>
    </w:p>
    <w:p w14:paraId="50BDC9B9" w14:textId="3EC885FC" w:rsidR="009A3D38" w:rsidRPr="00DC7366" w:rsidRDefault="008902C2" w:rsidP="00DC7366">
      <w:pPr>
        <w:pStyle w:val="Default"/>
        <w:numPr>
          <w:ilvl w:val="2"/>
          <w:numId w:val="10"/>
        </w:numPr>
        <w:ind w:left="14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nieprzerwanie </w:t>
      </w:r>
      <w:r w:rsidR="00D43986">
        <w:rPr>
          <w:rFonts w:asciiTheme="minorHAnsi" w:hAnsiTheme="minorHAnsi" w:cstheme="minorHAnsi"/>
          <w:sz w:val="22"/>
          <w:szCs w:val="22"/>
        </w:rPr>
        <w:t>przez</w:t>
      </w:r>
      <w:r>
        <w:rPr>
          <w:rFonts w:asciiTheme="minorHAnsi" w:hAnsiTheme="minorHAnsi" w:cstheme="minorHAnsi"/>
          <w:sz w:val="22"/>
          <w:szCs w:val="22"/>
        </w:rPr>
        <w:t xml:space="preserve"> minimum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</w:t>
      </w:r>
      <w:r w:rsidR="00FE679C" w:rsidRPr="00DC7366">
        <w:rPr>
          <w:rFonts w:asciiTheme="minorHAnsi" w:hAnsiTheme="minorHAnsi" w:cstheme="minorHAnsi"/>
          <w:sz w:val="22"/>
          <w:szCs w:val="22"/>
        </w:rPr>
        <w:t>3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lat</w:t>
      </w:r>
      <w:r w:rsidR="00D43986">
        <w:rPr>
          <w:rFonts w:asciiTheme="minorHAnsi" w:hAnsiTheme="minorHAnsi" w:cstheme="minorHAnsi"/>
          <w:sz w:val="22"/>
          <w:szCs w:val="22"/>
        </w:rPr>
        <w:t>a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przed terminem ogłoszenia Konkursu samodzielnie </w:t>
      </w:r>
      <w:r w:rsidR="009A3D38" w:rsidRPr="0056561B">
        <w:rPr>
          <w:rFonts w:asciiTheme="minorHAnsi" w:hAnsiTheme="minorHAnsi" w:cstheme="minorHAnsi"/>
          <w:sz w:val="22"/>
          <w:szCs w:val="22"/>
        </w:rPr>
        <w:t>prowadzili</w:t>
      </w:r>
      <w:r w:rsidR="00202812" w:rsidRPr="0056561B">
        <w:rPr>
          <w:rFonts w:asciiTheme="minorHAnsi" w:hAnsiTheme="minorHAnsi" w:cstheme="minorHAnsi"/>
          <w:sz w:val="22"/>
          <w:szCs w:val="22"/>
        </w:rPr>
        <w:t>/prowadzą</w:t>
      </w:r>
      <w:r w:rsidR="009A3D38" w:rsidRPr="0056561B">
        <w:rPr>
          <w:rFonts w:asciiTheme="minorHAnsi" w:hAnsiTheme="minorHAnsi" w:cstheme="minorHAnsi"/>
          <w:sz w:val="22"/>
          <w:szCs w:val="22"/>
        </w:rPr>
        <w:t xml:space="preserve"> restaurację</w:t>
      </w:r>
      <w:r w:rsidR="0056561B" w:rsidRPr="0056561B">
        <w:rPr>
          <w:rFonts w:asciiTheme="minorHAnsi" w:hAnsiTheme="minorHAnsi" w:cstheme="minorHAnsi"/>
          <w:sz w:val="22"/>
          <w:szCs w:val="22"/>
        </w:rPr>
        <w:t>/kawiarnię/</w:t>
      </w:r>
      <w:r w:rsidR="000D487A" w:rsidRPr="0056561B">
        <w:rPr>
          <w:rFonts w:asciiTheme="minorHAnsi" w:hAnsiTheme="minorHAnsi" w:cstheme="minorHAnsi"/>
          <w:sz w:val="22"/>
          <w:szCs w:val="22"/>
        </w:rPr>
        <w:t>inn</w:t>
      </w:r>
      <w:r w:rsidR="000D487A">
        <w:rPr>
          <w:rFonts w:asciiTheme="minorHAnsi" w:hAnsiTheme="minorHAnsi" w:cstheme="minorHAnsi"/>
          <w:sz w:val="22"/>
          <w:szCs w:val="22"/>
        </w:rPr>
        <w:t>y punkt gastronomiczny</w:t>
      </w:r>
      <w:r w:rsidR="000D487A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9A3D38" w:rsidRPr="0056561B">
        <w:rPr>
          <w:rFonts w:asciiTheme="minorHAnsi" w:hAnsiTheme="minorHAnsi" w:cstheme="minorHAnsi"/>
          <w:sz w:val="22"/>
          <w:szCs w:val="22"/>
        </w:rPr>
        <w:t>w lokalu, który spełnia</w:t>
      </w:r>
      <w:r w:rsidR="00202812" w:rsidRPr="0056561B">
        <w:rPr>
          <w:rFonts w:asciiTheme="minorHAnsi" w:hAnsiTheme="minorHAnsi" w:cstheme="minorHAnsi"/>
          <w:sz w:val="22"/>
          <w:szCs w:val="22"/>
        </w:rPr>
        <w:t>ł/spełnia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następujące kryteria:</w:t>
      </w:r>
    </w:p>
    <w:p w14:paraId="1BF0AFE0" w14:textId="6B092A33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konsumpcja odbywa się przy stolikach z użyciem zastawy i sztućców wielokrotnego użytku;</w:t>
      </w:r>
    </w:p>
    <w:p w14:paraId="7B97ECE7" w14:textId="211D5C1C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dania są w większości przygotowywane ze świeżych surowców;</w:t>
      </w:r>
    </w:p>
    <w:p w14:paraId="0E685388" w14:textId="21C7E42D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dania są przygotowywane na bieżąco w lokalu, w którym są serwowane;</w:t>
      </w:r>
    </w:p>
    <w:p w14:paraId="53593463" w14:textId="0C8957BC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asortyment uzupełniają napoje zimne i gorące, wyroby cukiernicze;</w:t>
      </w:r>
    </w:p>
    <w:p w14:paraId="01D51B95" w14:textId="07A0F890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lokal obsługuje co najmniej </w:t>
      </w:r>
      <w:r w:rsidR="00FE679C" w:rsidRPr="0095735F">
        <w:rPr>
          <w:rFonts w:asciiTheme="minorHAnsi" w:hAnsiTheme="minorHAnsi" w:cstheme="minorHAnsi"/>
          <w:sz w:val="22"/>
          <w:szCs w:val="22"/>
        </w:rPr>
        <w:t>20</w:t>
      </w:r>
      <w:r w:rsidRPr="0095735F">
        <w:rPr>
          <w:rFonts w:asciiTheme="minorHAnsi" w:hAnsiTheme="minorHAnsi" w:cstheme="minorHAnsi"/>
          <w:sz w:val="22"/>
          <w:szCs w:val="22"/>
        </w:rPr>
        <w:t>0</w:t>
      </w:r>
      <w:r w:rsidRPr="00DC7366">
        <w:rPr>
          <w:rFonts w:asciiTheme="minorHAnsi" w:hAnsiTheme="minorHAnsi" w:cstheme="minorHAnsi"/>
          <w:sz w:val="22"/>
          <w:szCs w:val="22"/>
        </w:rPr>
        <w:t xml:space="preserve"> osób dziennie;</w:t>
      </w:r>
    </w:p>
    <w:p w14:paraId="5F31ADC5" w14:textId="70DD9397" w:rsidR="00FE679C" w:rsidRPr="00DC7366" w:rsidRDefault="00FE679C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 xml:space="preserve">w okresie ostatnich </w:t>
      </w:r>
      <w:r w:rsidR="00247741">
        <w:rPr>
          <w:rFonts w:cstheme="minorHAnsi"/>
        </w:rPr>
        <w:t>5</w:t>
      </w:r>
      <w:r w:rsidRPr="00DC7366">
        <w:rPr>
          <w:rFonts w:cstheme="minorHAnsi"/>
        </w:rPr>
        <w:t xml:space="preserve"> lat przed terminem ogłoszenia Konkursu zrealizowali co najmniej </w:t>
      </w:r>
      <w:r w:rsidR="00202812" w:rsidRPr="0056561B">
        <w:rPr>
          <w:rFonts w:cstheme="minorHAnsi"/>
        </w:rPr>
        <w:t>5</w:t>
      </w:r>
      <w:r w:rsidRPr="0056561B">
        <w:rPr>
          <w:rFonts w:cstheme="minorHAnsi"/>
        </w:rPr>
        <w:t xml:space="preserve"> usług gastronomiczn</w:t>
      </w:r>
      <w:r w:rsidR="00202812" w:rsidRPr="0056561B">
        <w:rPr>
          <w:rFonts w:cstheme="minorHAnsi"/>
        </w:rPr>
        <w:t>ych</w:t>
      </w:r>
      <w:r w:rsidRPr="0056561B">
        <w:rPr>
          <w:rFonts w:cstheme="minorHAnsi"/>
        </w:rPr>
        <w:t xml:space="preserve"> polegając</w:t>
      </w:r>
      <w:r w:rsidR="00202812" w:rsidRPr="0056561B">
        <w:rPr>
          <w:rFonts w:cstheme="minorHAnsi"/>
        </w:rPr>
        <w:t>ych</w:t>
      </w:r>
      <w:r w:rsidRPr="0056561B">
        <w:rPr>
          <w:rFonts w:cstheme="minorHAnsi"/>
        </w:rPr>
        <w:t xml:space="preserve"> na obsłudze cateringowej zamkniętego</w:t>
      </w:r>
      <w:r w:rsidRPr="00DC7366">
        <w:rPr>
          <w:rFonts w:cstheme="minorHAnsi"/>
        </w:rPr>
        <w:t xml:space="preserve"> wydarzenia, w tym obsłudze kelnerskiej dla co najmniej </w:t>
      </w:r>
      <w:r w:rsidR="00247741">
        <w:rPr>
          <w:rFonts w:cstheme="minorHAnsi"/>
        </w:rPr>
        <w:t>100</w:t>
      </w:r>
      <w:r w:rsidR="00247741" w:rsidRPr="00DC7366">
        <w:rPr>
          <w:rFonts w:cstheme="minorHAnsi"/>
        </w:rPr>
        <w:t xml:space="preserve"> </w:t>
      </w:r>
      <w:r w:rsidRPr="00DC7366">
        <w:rPr>
          <w:rFonts w:cstheme="minorHAnsi"/>
        </w:rPr>
        <w:t>osób</w:t>
      </w:r>
      <w:r w:rsidR="00247741">
        <w:rPr>
          <w:rFonts w:cstheme="minorHAnsi"/>
        </w:rPr>
        <w:t xml:space="preserve"> (pod pojęciem </w:t>
      </w:r>
      <w:r w:rsidR="00FC3799">
        <w:rPr>
          <w:rFonts w:cstheme="minorHAnsi"/>
        </w:rPr>
        <w:t>„</w:t>
      </w:r>
      <w:r w:rsidR="00247741">
        <w:rPr>
          <w:rFonts w:cstheme="minorHAnsi"/>
        </w:rPr>
        <w:t>wydarzenia</w:t>
      </w:r>
      <w:r w:rsidR="00FC3799">
        <w:rPr>
          <w:rFonts w:cstheme="minorHAnsi"/>
        </w:rPr>
        <w:t>”</w:t>
      </w:r>
      <w:r w:rsidR="00247741">
        <w:rPr>
          <w:rFonts w:cstheme="minorHAnsi"/>
        </w:rPr>
        <w:t xml:space="preserve"> rozumie się </w:t>
      </w:r>
      <w:r w:rsidR="00FC3799">
        <w:rPr>
          <w:rFonts w:cstheme="minorHAnsi"/>
        </w:rPr>
        <w:t xml:space="preserve">imprezy </w:t>
      </w:r>
      <w:r w:rsidR="00247741">
        <w:rPr>
          <w:rFonts w:cstheme="minorHAnsi"/>
        </w:rPr>
        <w:t>biznesowe, kulturalne, gale, seminaria, kongresy, wernisaże, pokazy</w:t>
      </w:r>
      <w:r w:rsidR="00FC3799">
        <w:rPr>
          <w:rFonts w:cstheme="minorHAnsi"/>
        </w:rPr>
        <w:t>, itp.</w:t>
      </w:r>
      <w:r w:rsidR="00247741">
        <w:rPr>
          <w:rFonts w:cstheme="minorHAnsi"/>
        </w:rPr>
        <w:t xml:space="preserve">). Ocenie nie będą podlegały usługi cateringowe w zakresie obsługi imprez okolicznościowych </w:t>
      </w:r>
      <w:r w:rsidR="00FC3799">
        <w:rPr>
          <w:rFonts w:cstheme="minorHAnsi"/>
        </w:rPr>
        <w:t xml:space="preserve">o charakterze uroczystości prywatnych- </w:t>
      </w:r>
      <w:r w:rsidR="00247741">
        <w:rPr>
          <w:rFonts w:cstheme="minorHAnsi"/>
        </w:rPr>
        <w:t>typu przyjęcia rodzinne</w:t>
      </w:r>
      <w:r w:rsidR="00FC3799">
        <w:rPr>
          <w:rFonts w:cstheme="minorHAnsi"/>
        </w:rPr>
        <w:t xml:space="preserve">, </w:t>
      </w:r>
      <w:r w:rsidR="00247741">
        <w:rPr>
          <w:rFonts w:cstheme="minorHAnsi"/>
        </w:rPr>
        <w:t xml:space="preserve">wesela, komunie, itp., </w:t>
      </w:r>
      <w:r w:rsidR="00FC3799">
        <w:rPr>
          <w:rFonts w:cstheme="minorHAnsi"/>
        </w:rPr>
        <w:t xml:space="preserve">oraz </w:t>
      </w:r>
      <w:r w:rsidR="00247741">
        <w:rPr>
          <w:rFonts w:cstheme="minorHAnsi"/>
        </w:rPr>
        <w:t>festyny, pikniki</w:t>
      </w:r>
      <w:r w:rsidRPr="00DC7366">
        <w:rPr>
          <w:rFonts w:cstheme="minorHAnsi"/>
        </w:rPr>
        <w:t>;</w:t>
      </w:r>
    </w:p>
    <w:p w14:paraId="0FE43CFB" w14:textId="21875A3F" w:rsidR="00FE679C" w:rsidRPr="00DC7366" w:rsidRDefault="00FE679C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posiadają środki finansowe lub zdolność kredytową umożliwiającą uruchomienie działalności zgodnie z wymogami Regulamin</w:t>
      </w:r>
      <w:r w:rsidRPr="00FD7A2A">
        <w:rPr>
          <w:rFonts w:cstheme="minorHAnsi"/>
        </w:rPr>
        <w:t>u;</w:t>
      </w:r>
    </w:p>
    <w:p w14:paraId="5A4A75DF" w14:textId="4EA00B38" w:rsidR="00202812" w:rsidRPr="00E94662" w:rsidRDefault="00FE679C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E94662">
        <w:rPr>
          <w:rFonts w:cstheme="minorHAnsi"/>
        </w:rPr>
        <w:t>nie posiadają zaległości w opłacaniu podatków i składek na ubezpieczenie społeczne i</w:t>
      </w:r>
      <w:r w:rsidR="00460D0D" w:rsidRPr="00E94662">
        <w:rPr>
          <w:rFonts w:cstheme="minorHAnsi"/>
        </w:rPr>
        <w:t> </w:t>
      </w:r>
      <w:r w:rsidRPr="00E94662">
        <w:rPr>
          <w:rFonts w:cstheme="minorHAnsi"/>
        </w:rPr>
        <w:t>zdrowotne, z wyjątkiem przypadków</w:t>
      </w:r>
      <w:r w:rsidR="00E94662">
        <w:rPr>
          <w:rFonts w:cstheme="minorHAnsi"/>
        </w:rPr>
        <w:t>,</w:t>
      </w:r>
      <w:r w:rsidRPr="00E94662">
        <w:rPr>
          <w:rFonts w:cstheme="minorHAnsi"/>
        </w:rPr>
        <w:t xml:space="preserve"> gdy Oferent uzyskał przewidziane prawem zwolnienie, odroczenie lub rozłożenie na raty zaległych płatności lub wstrzymanie w</w:t>
      </w:r>
      <w:r w:rsidR="0031251E" w:rsidRPr="00E94662">
        <w:rPr>
          <w:rFonts w:cstheme="minorHAnsi"/>
        </w:rPr>
        <w:t> </w:t>
      </w:r>
      <w:r w:rsidRPr="00E94662">
        <w:rPr>
          <w:rFonts w:cstheme="minorHAnsi"/>
        </w:rPr>
        <w:t>całości wykonania decyzji właściwego organu;</w:t>
      </w:r>
    </w:p>
    <w:p w14:paraId="588B676A" w14:textId="77777777" w:rsidR="00202812" w:rsidRPr="00E94662" w:rsidRDefault="00202812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E94662">
        <w:rPr>
          <w:rFonts w:cstheme="minorHAnsi"/>
        </w:rPr>
        <w:t>nie wszczęto wobec nich postępowania egzekucyjnego, postępowania upadłościowego, postępowania układowego, nie ogłoszono likwidacji bądź upadłości;</w:t>
      </w:r>
    </w:p>
    <w:p w14:paraId="63BD1298" w14:textId="4575EB05" w:rsidR="00247741" w:rsidRDefault="00202812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bookmarkStart w:id="4" w:name="_Hlk109730278"/>
      <w:r w:rsidRPr="00E94662">
        <w:rPr>
          <w:rFonts w:cstheme="minorHAnsi"/>
        </w:rPr>
        <w:t>osoby fizyczne, a w przypadku pozostałych przedsiębiorców – urzędujący członkowie ich zarządu – są niekarani za przestępstwa przeciwko mieniu, obrotowi gospodarczemu i inne przestępstwa popełnione w celu osiągnięcia korzyści majątkowej, a także za przestępstwo lub wykroczenie skarbowe lub przestępstwo udziału w zorganizowanej grupie przestępczej albo związku mającym na celu popełnianie przestępstw lub przestępstw skarbowych</w:t>
      </w:r>
      <w:bookmarkEnd w:id="4"/>
      <w:r w:rsidR="0097730F">
        <w:rPr>
          <w:rFonts w:cstheme="minorHAnsi"/>
        </w:rPr>
        <w:t>;</w:t>
      </w:r>
    </w:p>
    <w:p w14:paraId="41ACB048" w14:textId="17DBD01C" w:rsidR="00247741" w:rsidRPr="00247741" w:rsidRDefault="00247741" w:rsidP="00B93CD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bookmarkStart w:id="5" w:name="_Hlk116031323"/>
      <w:r w:rsidRPr="00247741">
        <w:rPr>
          <w:rFonts w:cstheme="minorHAnsi"/>
        </w:rPr>
        <w:t>osob</w:t>
      </w:r>
      <w:r>
        <w:rPr>
          <w:rFonts w:cstheme="minorHAnsi"/>
        </w:rPr>
        <w:t>y</w:t>
      </w:r>
      <w:r w:rsidRPr="00247741">
        <w:rPr>
          <w:rFonts w:cstheme="minorHAnsi"/>
        </w:rPr>
        <w:t xml:space="preserve"> fizyczn</w:t>
      </w:r>
      <w:r>
        <w:rPr>
          <w:rFonts w:cstheme="minorHAnsi"/>
        </w:rPr>
        <w:t>e</w:t>
      </w:r>
      <w:r w:rsidR="00826487">
        <w:rPr>
          <w:rFonts w:cstheme="minorHAnsi"/>
        </w:rPr>
        <w:t>, które</w:t>
      </w:r>
      <w:r w:rsidRPr="00247741">
        <w:rPr>
          <w:rFonts w:cstheme="minorHAnsi"/>
        </w:rPr>
        <w:t xml:space="preserve"> </w:t>
      </w:r>
      <w:r>
        <w:rPr>
          <w:rFonts w:cstheme="minorHAnsi"/>
        </w:rPr>
        <w:t>nie</w:t>
      </w:r>
      <w:r w:rsidR="00826487">
        <w:rPr>
          <w:rFonts w:cstheme="minorHAnsi"/>
        </w:rPr>
        <w:t xml:space="preserve"> zostały</w:t>
      </w:r>
      <w:r>
        <w:rPr>
          <w:rFonts w:cstheme="minorHAnsi"/>
        </w:rPr>
        <w:t xml:space="preserve"> </w:t>
      </w:r>
      <w:r w:rsidRPr="00247741">
        <w:rPr>
          <w:rFonts w:cstheme="minorHAnsi"/>
        </w:rPr>
        <w:t>skazane</w:t>
      </w:r>
      <w:r>
        <w:rPr>
          <w:rFonts w:cstheme="minorHAnsi"/>
        </w:rPr>
        <w:t xml:space="preserve"> </w:t>
      </w:r>
      <w:r w:rsidRPr="00247741">
        <w:rPr>
          <w:rFonts w:cstheme="minorHAnsi"/>
        </w:rPr>
        <w:t>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</w:t>
      </w:r>
      <w:r w:rsidR="0097730F">
        <w:rPr>
          <w:rFonts w:cstheme="minorHAnsi"/>
        </w:rPr>
        <w:t>;</w:t>
      </w:r>
      <w:r w:rsidRPr="00247741">
        <w:rPr>
          <w:rFonts w:cstheme="minorHAnsi"/>
        </w:rPr>
        <w:t xml:space="preserve"> </w:t>
      </w:r>
    </w:p>
    <w:p w14:paraId="18F383AA" w14:textId="2748BD11" w:rsidR="00247741" w:rsidRPr="00247741" w:rsidRDefault="00247741" w:rsidP="00B93CD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247741">
        <w:rPr>
          <w:rFonts w:cstheme="minorHAnsi"/>
        </w:rPr>
        <w:t>osob</w:t>
      </w:r>
      <w:r>
        <w:rPr>
          <w:rFonts w:cstheme="minorHAnsi"/>
        </w:rPr>
        <w:t>y</w:t>
      </w:r>
      <w:r w:rsidRPr="00247741">
        <w:rPr>
          <w:rFonts w:cstheme="minorHAnsi"/>
        </w:rPr>
        <w:t xml:space="preserve"> fizyczn</w:t>
      </w:r>
      <w:r>
        <w:rPr>
          <w:rFonts w:cstheme="minorHAnsi"/>
        </w:rPr>
        <w:t xml:space="preserve">e, które nie zostały </w:t>
      </w:r>
      <w:r w:rsidRPr="00247741">
        <w:rPr>
          <w:rFonts w:cstheme="minorHAnsi"/>
        </w:rPr>
        <w:t>prawomocnie ukarane za wykroczenie przeciwko prawom pracownika lub wykroczenie przeciwko środowisku, jeżeli za jego popełnienie wymierzono karę aresztu, ograniczenia wolności lub karę grzywny</w:t>
      </w:r>
      <w:r w:rsidR="0097730F">
        <w:rPr>
          <w:rFonts w:cstheme="minorHAnsi"/>
        </w:rPr>
        <w:t>;</w:t>
      </w:r>
      <w:r w:rsidRPr="00247741">
        <w:rPr>
          <w:rFonts w:cstheme="minorHAnsi"/>
        </w:rPr>
        <w:t xml:space="preserve"> </w:t>
      </w:r>
    </w:p>
    <w:p w14:paraId="04F97017" w14:textId="0F15DFD6" w:rsidR="00202812" w:rsidRPr="00DC7366" w:rsidRDefault="008037EA" w:rsidP="00B93CD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przedsiębiorcy, wobec</w:t>
      </w:r>
      <w:r w:rsidR="00247741" w:rsidRPr="00247741">
        <w:rPr>
          <w:rFonts w:cstheme="minorHAnsi"/>
        </w:rPr>
        <w:t xml:space="preserve"> któr</w:t>
      </w:r>
      <w:r>
        <w:rPr>
          <w:rFonts w:cstheme="minorHAnsi"/>
        </w:rPr>
        <w:t xml:space="preserve">ych nie </w:t>
      </w:r>
      <w:r w:rsidR="00247741" w:rsidRPr="00247741">
        <w:rPr>
          <w:rFonts w:cstheme="minorHAnsi"/>
        </w:rPr>
        <w:t>wydano ostateczn</w:t>
      </w:r>
      <w:r>
        <w:rPr>
          <w:rFonts w:cstheme="minorHAnsi"/>
        </w:rPr>
        <w:t>ej</w:t>
      </w:r>
      <w:r w:rsidR="00247741" w:rsidRPr="00247741">
        <w:rPr>
          <w:rFonts w:cstheme="minorHAnsi"/>
        </w:rPr>
        <w:t xml:space="preserve"> decyzj</w:t>
      </w:r>
      <w:r>
        <w:rPr>
          <w:rFonts w:cstheme="minorHAnsi"/>
        </w:rPr>
        <w:t>i</w:t>
      </w:r>
      <w:r w:rsidR="00247741" w:rsidRPr="00247741">
        <w:rPr>
          <w:rFonts w:cstheme="minorHAnsi"/>
        </w:rPr>
        <w:t xml:space="preserve"> administracyjn</w:t>
      </w:r>
      <w:r>
        <w:rPr>
          <w:rFonts w:cstheme="minorHAnsi"/>
        </w:rPr>
        <w:t>ej</w:t>
      </w:r>
      <w:r w:rsidR="00247741" w:rsidRPr="00247741">
        <w:rPr>
          <w:rFonts w:cstheme="minorHAnsi"/>
        </w:rPr>
        <w:t xml:space="preserve"> o</w:t>
      </w:r>
      <w:r w:rsidR="00DC3EA2">
        <w:rPr>
          <w:rFonts w:cstheme="minorHAnsi"/>
        </w:rPr>
        <w:t> </w:t>
      </w:r>
      <w:r w:rsidR="00247741" w:rsidRPr="00247741">
        <w:rPr>
          <w:rFonts w:cstheme="minorHAnsi"/>
        </w:rPr>
        <w:t>naruszeniu obowiązków wynikających z prawa ochrony środowiska, prawa pracy lub przepisów o zabezpieczeniu społecznym</w:t>
      </w:r>
      <w:bookmarkEnd w:id="5"/>
      <w:r>
        <w:rPr>
          <w:rFonts w:cstheme="minorHAnsi"/>
        </w:rPr>
        <w:t>.</w:t>
      </w:r>
    </w:p>
    <w:p w14:paraId="01AB851E" w14:textId="206CECF3" w:rsidR="00FE679C" w:rsidRPr="00DC7366" w:rsidRDefault="00FE679C" w:rsidP="00DC736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Niespełnienie przez Oferenta któregokolwiek z wymieniowych powyżej warunków lub niewłaściwe wykazanie ich spełnienia, skutkować będzie wykluczeniem Oferenta z udziału w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Konkursie. Z udziału w Konkursie zostaną wykluczeni również Oferenci, którzy złożą nieprawdziwe informacje mające wpływ lub mogące mieć wpływ na wynik Konkursu.</w:t>
      </w:r>
    </w:p>
    <w:p w14:paraId="2C1E7E95" w14:textId="544AE332" w:rsidR="00FE679C" w:rsidRPr="00DC7366" w:rsidRDefault="00FE679C" w:rsidP="00DC736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Na potwierdzenie spełnienia warunków udziału w Konkursie Oferent wraz z </w:t>
      </w:r>
      <w:r w:rsidR="00D628C7" w:rsidRPr="00DC7366">
        <w:rPr>
          <w:rFonts w:cstheme="minorHAnsi"/>
        </w:rPr>
        <w:t>o</w:t>
      </w:r>
      <w:r w:rsidRPr="00DC7366">
        <w:rPr>
          <w:rFonts w:cstheme="minorHAnsi"/>
        </w:rPr>
        <w:t>fertą składa:</w:t>
      </w:r>
    </w:p>
    <w:p w14:paraId="28EAD3D4" w14:textId="52120F50" w:rsidR="00FE679C" w:rsidRPr="00DC7366" w:rsidRDefault="00FE679C" w:rsidP="00DC7366">
      <w:pPr>
        <w:pStyle w:val="Akapitzlist"/>
        <w:numPr>
          <w:ilvl w:val="2"/>
          <w:numId w:val="10"/>
        </w:numPr>
        <w:spacing w:after="0" w:line="240" w:lineRule="auto"/>
        <w:ind w:left="1701"/>
        <w:jc w:val="both"/>
        <w:rPr>
          <w:rFonts w:cstheme="minorHAnsi"/>
        </w:rPr>
      </w:pPr>
      <w:r w:rsidRPr="0056561B">
        <w:rPr>
          <w:rFonts w:cstheme="minorHAnsi"/>
        </w:rPr>
        <w:t>dokumenty potwierdzające samodzielne prowadzenie restauracji</w:t>
      </w:r>
      <w:r w:rsidR="0056561B" w:rsidRPr="0056561B">
        <w:rPr>
          <w:rFonts w:cstheme="minorHAnsi"/>
        </w:rPr>
        <w:t>/kawiarni/</w:t>
      </w:r>
      <w:r w:rsidR="00C1163F" w:rsidRPr="0056561B">
        <w:rPr>
          <w:rFonts w:cstheme="minorHAnsi"/>
        </w:rPr>
        <w:t>inn</w:t>
      </w:r>
      <w:r w:rsidR="002F4A0E">
        <w:rPr>
          <w:rFonts w:cstheme="minorHAnsi"/>
        </w:rPr>
        <w:t>ego</w:t>
      </w:r>
      <w:r w:rsidR="00C1163F">
        <w:rPr>
          <w:rFonts w:cstheme="minorHAnsi"/>
        </w:rPr>
        <w:t xml:space="preserve"> punkt</w:t>
      </w:r>
      <w:r w:rsidR="002F4A0E">
        <w:rPr>
          <w:rFonts w:cstheme="minorHAnsi"/>
        </w:rPr>
        <w:t>u</w:t>
      </w:r>
      <w:r w:rsidR="00C1163F">
        <w:rPr>
          <w:rFonts w:cstheme="minorHAnsi"/>
        </w:rPr>
        <w:t xml:space="preserve"> gastronomiczn</w:t>
      </w:r>
      <w:r w:rsidR="002F4A0E">
        <w:rPr>
          <w:rFonts w:cstheme="minorHAnsi"/>
        </w:rPr>
        <w:t>ego</w:t>
      </w:r>
      <w:r w:rsidRPr="00DC7366">
        <w:rPr>
          <w:rFonts w:cstheme="minorHAnsi"/>
        </w:rPr>
        <w:t xml:space="preserve"> (np. umowy, rekomendacje, akt własności/dzierżawy, inne dokumenty potwierdzające okres, zakres i rodzaj prowadzonej działalności)</w:t>
      </w:r>
      <w:r w:rsidR="0097730F">
        <w:rPr>
          <w:rFonts w:cstheme="minorHAnsi"/>
        </w:rPr>
        <w:t>;</w:t>
      </w:r>
    </w:p>
    <w:p w14:paraId="5227BE7E" w14:textId="20DA43B4" w:rsidR="00D628C7" w:rsidRPr="00DC7366" w:rsidRDefault="00D628C7" w:rsidP="00DC7366">
      <w:pPr>
        <w:pStyle w:val="Akapitzlist"/>
        <w:numPr>
          <w:ilvl w:val="2"/>
          <w:numId w:val="10"/>
        </w:numPr>
        <w:spacing w:after="0" w:line="240" w:lineRule="auto"/>
        <w:ind w:left="1701"/>
        <w:jc w:val="both"/>
        <w:rPr>
          <w:rFonts w:cstheme="minorHAnsi"/>
        </w:rPr>
      </w:pPr>
      <w:r w:rsidRPr="00DC7366">
        <w:rPr>
          <w:rFonts w:cstheme="minorHAnsi"/>
        </w:rPr>
        <w:t>w</w:t>
      </w:r>
      <w:r w:rsidR="00FE679C" w:rsidRPr="00DC7366">
        <w:rPr>
          <w:rFonts w:cstheme="minorHAnsi"/>
        </w:rPr>
        <w:t xml:space="preserve">ykaz wykonanych usług gastronomicznych, którego wzór stanowi załącznik nr </w:t>
      </w:r>
      <w:r w:rsidR="0056561B">
        <w:rPr>
          <w:rFonts w:cstheme="minorHAnsi"/>
        </w:rPr>
        <w:t>6</w:t>
      </w:r>
      <w:r w:rsidR="00FE679C" w:rsidRPr="00DC7366">
        <w:rPr>
          <w:rFonts w:cstheme="minorHAnsi"/>
        </w:rPr>
        <w:t xml:space="preserve"> do Regulaminu wraz z referencjami potwierdzającymi należyte wykonanie każdej z</w:t>
      </w:r>
      <w:r w:rsidR="00460D0D">
        <w:rPr>
          <w:rFonts w:cstheme="minorHAnsi"/>
        </w:rPr>
        <w:t> </w:t>
      </w:r>
      <w:r w:rsidR="00FE679C" w:rsidRPr="00DC7366">
        <w:rPr>
          <w:rFonts w:cstheme="minorHAnsi"/>
        </w:rPr>
        <w:t>usług;</w:t>
      </w:r>
    </w:p>
    <w:p w14:paraId="74B1CB26" w14:textId="661DCA03" w:rsidR="00782A43" w:rsidRPr="0095735F" w:rsidRDefault="000554C6" w:rsidP="00DC7366">
      <w:pPr>
        <w:pStyle w:val="Akapitzlist"/>
        <w:numPr>
          <w:ilvl w:val="2"/>
          <w:numId w:val="10"/>
        </w:numPr>
        <w:spacing w:after="0" w:line="240" w:lineRule="auto"/>
        <w:ind w:left="1701"/>
        <w:jc w:val="both"/>
        <w:rPr>
          <w:rFonts w:cstheme="minorHAnsi"/>
        </w:rPr>
      </w:pPr>
      <w:r w:rsidRPr="0095735F">
        <w:rPr>
          <w:rFonts w:cstheme="minorHAnsi"/>
        </w:rPr>
        <w:lastRenderedPageBreak/>
        <w:t>oświadczenia, o których mowa w ust. 4 pkt 3)</w:t>
      </w:r>
      <w:r w:rsidR="008037EA" w:rsidRPr="0095735F">
        <w:rPr>
          <w:rFonts w:cstheme="minorHAnsi"/>
        </w:rPr>
        <w:t xml:space="preserve"> – 9).</w:t>
      </w:r>
    </w:p>
    <w:p w14:paraId="05939515" w14:textId="3BC0B7DE" w:rsidR="008C6C7E" w:rsidRPr="00197A98" w:rsidRDefault="008C6C7E" w:rsidP="00197A98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cstheme="minorHAnsi"/>
        </w:rPr>
      </w:pPr>
      <w:r w:rsidRPr="00197A98">
        <w:rPr>
          <w:rFonts w:cstheme="minorHAnsi"/>
        </w:rPr>
        <w:t>Dokumenty, o których mowa w ust. 6 pkt 1</w:t>
      </w:r>
      <w:r w:rsidR="00DD21EE">
        <w:rPr>
          <w:rFonts w:cstheme="minorHAnsi"/>
        </w:rPr>
        <w:t>–</w:t>
      </w:r>
      <w:r w:rsidR="000554C6">
        <w:rPr>
          <w:rFonts w:cstheme="minorHAnsi"/>
        </w:rPr>
        <w:t>3</w:t>
      </w:r>
      <w:r w:rsidR="00FC3799">
        <w:rPr>
          <w:rFonts w:cstheme="minorHAnsi"/>
        </w:rPr>
        <w:t xml:space="preserve"> powyżej</w:t>
      </w:r>
      <w:r w:rsidR="00DD21EE">
        <w:rPr>
          <w:rFonts w:cstheme="minorHAnsi"/>
        </w:rPr>
        <w:t>,</w:t>
      </w:r>
      <w:r w:rsidRPr="00197A98">
        <w:rPr>
          <w:rFonts w:cstheme="minorHAnsi"/>
        </w:rPr>
        <w:t xml:space="preserve"> </w:t>
      </w:r>
      <w:r w:rsidR="000554C6">
        <w:rPr>
          <w:rFonts w:cstheme="minorHAnsi"/>
        </w:rPr>
        <w:t>powinny być</w:t>
      </w:r>
      <w:r w:rsidRPr="00197A98">
        <w:rPr>
          <w:rFonts w:cstheme="minorHAnsi"/>
        </w:rPr>
        <w:t xml:space="preserve"> złożone w oryginale lub kopii poświadczonej za zgodność z oryginałem przez osoby uprawnione do reprezentacji Oferenta.</w:t>
      </w:r>
    </w:p>
    <w:p w14:paraId="058DE1B2" w14:textId="77777777" w:rsidR="00E8546E" w:rsidRDefault="00E8546E" w:rsidP="00DC7366">
      <w:pPr>
        <w:spacing w:after="0" w:line="240" w:lineRule="auto"/>
        <w:jc w:val="both"/>
        <w:rPr>
          <w:rFonts w:cstheme="minorHAnsi"/>
          <w:b/>
          <w:bCs/>
        </w:rPr>
      </w:pPr>
    </w:p>
    <w:p w14:paraId="09CAFD2E" w14:textId="5D2F95AC" w:rsidR="008C6C7E" w:rsidRPr="00DC7366" w:rsidRDefault="008C6C7E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§ 6 Wizja lokalna</w:t>
      </w:r>
    </w:p>
    <w:p w14:paraId="4B5F8A2D" w14:textId="7720D595" w:rsidR="008C6C7E" w:rsidRPr="00DC7366" w:rsidRDefault="008C6C7E" w:rsidP="00DC7366">
      <w:pPr>
        <w:pStyle w:val="Akapitzlist"/>
        <w:numPr>
          <w:ilvl w:val="3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Oferent ma możliwość obejrzenia </w:t>
      </w:r>
      <w:r w:rsidR="000B784F">
        <w:rPr>
          <w:rFonts w:cstheme="minorHAnsi"/>
        </w:rPr>
        <w:t>lokalu</w:t>
      </w:r>
      <w:r w:rsidRPr="00DC7366">
        <w:rPr>
          <w:rFonts w:cstheme="minorHAnsi"/>
        </w:rPr>
        <w:t xml:space="preserve"> podczas wizji lokalnej. Wizja lokalna odbędzie się w dniu </w:t>
      </w:r>
      <w:r w:rsidR="00FB1D17" w:rsidRPr="00DC7366">
        <w:rPr>
          <w:rFonts w:cstheme="minorHAnsi"/>
        </w:rPr>
        <w:t>uzgodnionym z Organizatorem Konkursu.</w:t>
      </w:r>
      <w:r w:rsidRPr="00DC7366">
        <w:rPr>
          <w:rFonts w:cstheme="minorHAnsi"/>
        </w:rPr>
        <w:t xml:space="preserve"> </w:t>
      </w:r>
      <w:bookmarkStart w:id="6" w:name="_Hlk103857509"/>
      <w:r w:rsidRPr="00DC7366">
        <w:rPr>
          <w:rFonts w:cstheme="minorHAnsi"/>
        </w:rPr>
        <w:t xml:space="preserve">Udział w wizji lokalnej wymaga zgłoszenia najpóźniej </w:t>
      </w:r>
      <w:r w:rsidR="00FB1D17" w:rsidRPr="00DC7366">
        <w:rPr>
          <w:rFonts w:cstheme="minorHAnsi"/>
        </w:rPr>
        <w:t>na</w:t>
      </w:r>
      <w:r w:rsidR="00572FD9">
        <w:rPr>
          <w:rFonts w:cstheme="minorHAnsi"/>
        </w:rPr>
        <w:t> </w:t>
      </w:r>
      <w:r w:rsidR="00FB1D17" w:rsidRPr="00DC7366">
        <w:rPr>
          <w:rFonts w:cstheme="minorHAnsi"/>
        </w:rPr>
        <w:t xml:space="preserve">2 dni </w:t>
      </w:r>
      <w:r w:rsidR="001E6CB7">
        <w:rPr>
          <w:rFonts w:cstheme="minorHAnsi"/>
        </w:rPr>
        <w:t xml:space="preserve">robocze </w:t>
      </w:r>
      <w:r w:rsidRPr="00DC7366">
        <w:rPr>
          <w:rFonts w:cstheme="minorHAnsi"/>
        </w:rPr>
        <w:t xml:space="preserve">przed </w:t>
      </w:r>
      <w:r w:rsidR="00FB1D17" w:rsidRPr="00DC7366">
        <w:rPr>
          <w:rFonts w:cstheme="minorHAnsi"/>
        </w:rPr>
        <w:t xml:space="preserve">proponowanym </w:t>
      </w:r>
      <w:r w:rsidRPr="00DC7366">
        <w:rPr>
          <w:rFonts w:cstheme="minorHAnsi"/>
        </w:rPr>
        <w:t>termin</w:t>
      </w:r>
      <w:r w:rsidR="00FB1D17" w:rsidRPr="00DC7366">
        <w:rPr>
          <w:rFonts w:cstheme="minorHAnsi"/>
        </w:rPr>
        <w:t>em</w:t>
      </w:r>
      <w:r w:rsidRPr="00DC7366">
        <w:rPr>
          <w:rFonts w:cstheme="minorHAnsi"/>
        </w:rPr>
        <w:t xml:space="preserve"> wizji lokalnej na adres e-mail: </w:t>
      </w:r>
      <w:r w:rsidR="00FB1D17" w:rsidRPr="00DC7366">
        <w:rPr>
          <w:rFonts w:cstheme="minorHAnsi"/>
        </w:rPr>
        <w:t>administracja@bn.org.pl</w:t>
      </w:r>
      <w:r w:rsidRPr="00DC7366">
        <w:rPr>
          <w:rFonts w:cstheme="minorHAnsi"/>
        </w:rPr>
        <w:t xml:space="preserve"> wraz z podaniem </w:t>
      </w:r>
      <w:r w:rsidR="00D43986">
        <w:rPr>
          <w:rFonts w:cstheme="minorHAnsi"/>
        </w:rPr>
        <w:t>liczby</w:t>
      </w:r>
      <w:r w:rsidRPr="00DC7366">
        <w:rPr>
          <w:rFonts w:cstheme="minorHAnsi"/>
        </w:rPr>
        <w:t xml:space="preserve"> osób uczestniczących w wizji.</w:t>
      </w:r>
      <w:bookmarkEnd w:id="6"/>
    </w:p>
    <w:p w14:paraId="2B44D098" w14:textId="5E9A6C58" w:rsidR="008C6C7E" w:rsidRDefault="00FB1D17" w:rsidP="00DC736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BN</w:t>
      </w:r>
      <w:r w:rsidR="008C6C7E" w:rsidRPr="00DC7366">
        <w:rPr>
          <w:rFonts w:cstheme="minorHAnsi"/>
        </w:rPr>
        <w:t xml:space="preserve"> zastrzega sobie prawo zmiany terminu wizji lokalnej lub wyznaczenia dodatkowego terminu wizji</w:t>
      </w:r>
      <w:r w:rsidR="008037EA">
        <w:rPr>
          <w:rFonts w:cstheme="minorHAnsi"/>
        </w:rPr>
        <w:t>.</w:t>
      </w:r>
    </w:p>
    <w:p w14:paraId="18FEF6B0" w14:textId="77777777" w:rsidR="00E8546E" w:rsidRPr="00DC7366" w:rsidRDefault="00E8546E" w:rsidP="00E8546E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0A030E72" w14:textId="77777777" w:rsidR="008C6C7E" w:rsidRPr="0056561B" w:rsidRDefault="008C6C7E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56561B">
        <w:rPr>
          <w:rFonts w:cstheme="minorHAnsi"/>
          <w:b/>
          <w:bCs/>
        </w:rPr>
        <w:t>§ 7 Wadium</w:t>
      </w:r>
    </w:p>
    <w:p w14:paraId="135772C0" w14:textId="0A524EFD" w:rsidR="0095735F" w:rsidRPr="00D94623" w:rsidRDefault="008C6C7E" w:rsidP="0095735F">
      <w:pPr>
        <w:pStyle w:val="Akapitzlist"/>
        <w:numPr>
          <w:ilvl w:val="3"/>
          <w:numId w:val="12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Oferent, który </w:t>
      </w:r>
      <w:r w:rsidR="00FC3799" w:rsidRPr="00D94623">
        <w:rPr>
          <w:rFonts w:cstheme="minorHAnsi"/>
          <w:b/>
          <w:bCs/>
        </w:rPr>
        <w:t>składa</w:t>
      </w:r>
      <w:r w:rsidRPr="00D94623">
        <w:rPr>
          <w:rFonts w:cstheme="minorHAnsi"/>
          <w:b/>
          <w:bCs/>
        </w:rPr>
        <w:t xml:space="preserve"> </w:t>
      </w:r>
      <w:r w:rsidR="00FB1D17" w:rsidRPr="00D94623">
        <w:rPr>
          <w:rFonts w:cstheme="minorHAnsi"/>
          <w:b/>
          <w:bCs/>
        </w:rPr>
        <w:t>o</w:t>
      </w:r>
      <w:r w:rsidRPr="00D94623">
        <w:rPr>
          <w:rFonts w:cstheme="minorHAnsi"/>
          <w:b/>
          <w:bCs/>
        </w:rPr>
        <w:t>fertę w Konkursie zobowiązany jest do wniesienia wadium w</w:t>
      </w:r>
      <w:r w:rsidR="00460D0D" w:rsidRPr="00D94623">
        <w:rPr>
          <w:rFonts w:cstheme="minorHAnsi"/>
          <w:b/>
          <w:bCs/>
        </w:rPr>
        <w:t> </w:t>
      </w:r>
      <w:r w:rsidRPr="00D94623">
        <w:rPr>
          <w:rFonts w:cstheme="minorHAnsi"/>
          <w:b/>
          <w:bCs/>
        </w:rPr>
        <w:t>wysokości 5</w:t>
      </w:r>
      <w:r w:rsidR="0095735F" w:rsidRPr="00D94623">
        <w:rPr>
          <w:rFonts w:cstheme="minorHAnsi"/>
          <w:b/>
          <w:bCs/>
        </w:rPr>
        <w:t> </w:t>
      </w:r>
      <w:r w:rsidRPr="00D94623">
        <w:rPr>
          <w:rFonts w:cstheme="minorHAnsi"/>
          <w:b/>
          <w:bCs/>
        </w:rPr>
        <w:t xml:space="preserve">000,00 PLN (słownie: pięć tysięcy złotych). Wadium należy złożyć w formie pieniężnej, przelewem na rachunek bankowy </w:t>
      </w:r>
      <w:r w:rsidR="002536B0" w:rsidRPr="00D94623">
        <w:rPr>
          <w:rFonts w:cstheme="minorHAnsi"/>
          <w:b/>
          <w:bCs/>
        </w:rPr>
        <w:t>Biblioteki Narodowej</w:t>
      </w:r>
      <w:r w:rsidRPr="00D94623">
        <w:rPr>
          <w:rFonts w:cstheme="minorHAnsi"/>
          <w:b/>
          <w:bCs/>
        </w:rPr>
        <w:t xml:space="preserve"> w Banku Gospodarstwa Krajowego o</w:t>
      </w:r>
      <w:r w:rsidR="00460D0D" w:rsidRPr="00D94623">
        <w:rPr>
          <w:rFonts w:cstheme="minorHAnsi"/>
          <w:b/>
          <w:bCs/>
        </w:rPr>
        <w:t> </w:t>
      </w:r>
      <w:r w:rsidRPr="00D94623">
        <w:rPr>
          <w:rFonts w:cstheme="minorHAnsi"/>
          <w:b/>
          <w:bCs/>
        </w:rPr>
        <w:t>numerze:</w:t>
      </w:r>
      <w:r w:rsidR="008F7EB7" w:rsidRPr="00D94623">
        <w:rPr>
          <w:rFonts w:cstheme="minorHAnsi"/>
          <w:b/>
          <w:bCs/>
        </w:rPr>
        <w:t xml:space="preserve"> </w:t>
      </w:r>
      <w:r w:rsidR="0018541B" w:rsidRPr="00D94623">
        <w:rPr>
          <w:rStyle w:val="cf01"/>
          <w:rFonts w:asciiTheme="minorHAnsi" w:hAnsiTheme="minorHAnsi" w:cstheme="minorHAnsi"/>
          <w:b/>
          <w:bCs/>
          <w:sz w:val="22"/>
          <w:szCs w:val="22"/>
        </w:rPr>
        <w:t>56 1130 1017 0020 1461 0620 0005</w:t>
      </w:r>
      <w:r w:rsidR="0018541B" w:rsidRPr="00D94623">
        <w:rPr>
          <w:rFonts w:cstheme="minorHAnsi"/>
          <w:b/>
          <w:bCs/>
        </w:rPr>
        <w:t xml:space="preserve"> </w:t>
      </w:r>
      <w:r w:rsidRPr="00D94623">
        <w:rPr>
          <w:rFonts w:cstheme="minorHAnsi"/>
          <w:b/>
          <w:bCs/>
        </w:rPr>
        <w:t xml:space="preserve">w tytule przelewu podając: </w:t>
      </w:r>
      <w:r w:rsidR="00FF1EF0" w:rsidRPr="00D94623">
        <w:rPr>
          <w:rFonts w:cstheme="minorHAnsi"/>
          <w:b/>
          <w:bCs/>
        </w:rPr>
        <w:t xml:space="preserve">„Wadium </w:t>
      </w:r>
      <w:r w:rsidRPr="00D94623">
        <w:rPr>
          <w:rFonts w:cstheme="minorHAnsi"/>
          <w:b/>
          <w:bCs/>
        </w:rPr>
        <w:t>do konkursu ofert na dzierżawę lokalu gastronomicznego”.</w:t>
      </w:r>
    </w:p>
    <w:p w14:paraId="6FAC0B2A" w14:textId="2D602970" w:rsidR="008C6C7E" w:rsidRPr="0095735F" w:rsidRDefault="008C6C7E" w:rsidP="0095735F">
      <w:pPr>
        <w:pStyle w:val="Akapitzlist"/>
        <w:numPr>
          <w:ilvl w:val="3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95735F">
        <w:rPr>
          <w:rFonts w:cstheme="minorHAnsi"/>
        </w:rPr>
        <w:t>Wadium jest skutecznie wniesione jeżeli</w:t>
      </w:r>
      <w:r w:rsidR="00FC3799" w:rsidRPr="0095735F">
        <w:rPr>
          <w:rFonts w:cstheme="minorHAnsi"/>
        </w:rPr>
        <w:t xml:space="preserve"> wpłynie na rachunek bankowy BN </w:t>
      </w:r>
      <w:r w:rsidR="000C73C5" w:rsidRPr="0095735F">
        <w:rPr>
          <w:rFonts w:cstheme="minorHAnsi"/>
        </w:rPr>
        <w:t xml:space="preserve">(zostanie zaksięgowane na rachunku bankowym BN) </w:t>
      </w:r>
      <w:r w:rsidR="00FC3799" w:rsidRPr="0095735F">
        <w:rPr>
          <w:rFonts w:cstheme="minorHAnsi"/>
        </w:rPr>
        <w:t xml:space="preserve">przed upływem terminu składania ofert, o którym mowa w § 8 ust. 1 poniżej </w:t>
      </w:r>
      <w:r w:rsidRPr="0095735F">
        <w:rPr>
          <w:rFonts w:cstheme="minorHAnsi"/>
        </w:rPr>
        <w:t>.</w:t>
      </w:r>
    </w:p>
    <w:p w14:paraId="36352B37" w14:textId="575642B6" w:rsidR="008C6C7E" w:rsidRPr="00DC7366" w:rsidRDefault="008C6C7E" w:rsidP="0095735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Zaleca się, aby do oferty dołączyć dokument potwierdzający dokonanie przelewu wadium.</w:t>
      </w:r>
    </w:p>
    <w:p w14:paraId="30C7B89E" w14:textId="23FEF09D" w:rsidR="008C6C7E" w:rsidRPr="00DC7366" w:rsidRDefault="002536B0" w:rsidP="00DC736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BN</w:t>
      </w:r>
      <w:r w:rsidR="008C6C7E" w:rsidRPr="00DC7366">
        <w:rPr>
          <w:rFonts w:cstheme="minorHAnsi"/>
        </w:rPr>
        <w:t xml:space="preserve"> przechowuje wadium na rachunku bankowym.</w:t>
      </w:r>
    </w:p>
    <w:p w14:paraId="790264DB" w14:textId="6ABE5BBF" w:rsidR="008C6C7E" w:rsidRPr="00DC7366" w:rsidRDefault="002536B0" w:rsidP="00DC736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BN</w:t>
      </w:r>
      <w:r w:rsidR="008C6C7E" w:rsidRPr="00DC7366">
        <w:rPr>
          <w:rFonts w:cstheme="minorHAnsi"/>
        </w:rPr>
        <w:t xml:space="preserve"> zatrzymuje wadium, jeżeli Oferent, którego Oferta została wybrana jako najkorzystniejsza:</w:t>
      </w:r>
    </w:p>
    <w:p w14:paraId="6BE40F21" w14:textId="24569CF7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odmówił podpisania umowy na warunkach określonych w Regulaminie Konkursu i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złożonej Ofercie;</w:t>
      </w:r>
    </w:p>
    <w:p w14:paraId="272562A5" w14:textId="0FB581DC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nie wniósł wymaganej kaucji zabezpieczającej;</w:t>
      </w:r>
    </w:p>
    <w:p w14:paraId="60461EF1" w14:textId="700BE6B0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zawarcie umowy stało się niemożliwe z przyczyn leżących po stronie Oferenta.</w:t>
      </w:r>
    </w:p>
    <w:p w14:paraId="7D1DFCEE" w14:textId="0CC8A5A3" w:rsidR="008C6C7E" w:rsidRPr="00DC7366" w:rsidRDefault="002536B0" w:rsidP="00DC736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BN</w:t>
      </w:r>
      <w:r w:rsidR="008C6C7E" w:rsidRPr="00DC7366">
        <w:rPr>
          <w:rFonts w:cstheme="minorHAnsi"/>
        </w:rPr>
        <w:t xml:space="preserve"> zwróci wadium:</w:t>
      </w:r>
    </w:p>
    <w:p w14:paraId="027D408F" w14:textId="2D645908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 xml:space="preserve">Oferentom, którzy nie zostali zaproszeni do </w:t>
      </w:r>
      <w:r w:rsidR="002536B0" w:rsidRPr="00DC7366">
        <w:rPr>
          <w:rFonts w:cstheme="minorHAnsi"/>
        </w:rPr>
        <w:t>e</w:t>
      </w:r>
      <w:r w:rsidRPr="00DC7366">
        <w:rPr>
          <w:rFonts w:cstheme="minorHAnsi"/>
        </w:rPr>
        <w:t>tapu II. Konkursu – w terminie 14 dni od</w:t>
      </w:r>
      <w:r w:rsidR="00DC3EA2">
        <w:rPr>
          <w:rFonts w:cstheme="minorHAnsi"/>
        </w:rPr>
        <w:t> </w:t>
      </w:r>
      <w:r w:rsidRPr="00DC7366">
        <w:rPr>
          <w:rFonts w:cstheme="minorHAnsi"/>
        </w:rPr>
        <w:t xml:space="preserve">ogłoszenia wyników </w:t>
      </w:r>
      <w:r w:rsidR="002536B0" w:rsidRPr="00DC7366">
        <w:rPr>
          <w:rFonts w:cstheme="minorHAnsi"/>
        </w:rPr>
        <w:t>e</w:t>
      </w:r>
      <w:r w:rsidRPr="00DC7366">
        <w:rPr>
          <w:rFonts w:cstheme="minorHAnsi"/>
        </w:rPr>
        <w:t>tapu I Konkursu;</w:t>
      </w:r>
    </w:p>
    <w:p w14:paraId="1A225870" w14:textId="6A5A16A7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 xml:space="preserve">Oferentom zaproszonym do </w:t>
      </w:r>
      <w:r w:rsidR="002536B0" w:rsidRPr="00DC7366">
        <w:rPr>
          <w:rFonts w:cstheme="minorHAnsi"/>
        </w:rPr>
        <w:t>e</w:t>
      </w:r>
      <w:r w:rsidRPr="00DC7366">
        <w:rPr>
          <w:rFonts w:cstheme="minorHAnsi"/>
        </w:rPr>
        <w:t>tapu II Konkursu – w terminie 14 dni od ogłoszenia wyników Konkursu, z wyłączeniem Zwycięzcy Konkursu;</w:t>
      </w:r>
    </w:p>
    <w:p w14:paraId="32A773CB" w14:textId="29D06D19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Zwycięzcy Konkursu – w terminie 14 dni od zawarcia umowy ze Zwycięzcą Konkursu, z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zastrzeżeniem postanowień § 12 ust. 4 Regulaminu;</w:t>
      </w:r>
    </w:p>
    <w:p w14:paraId="5D11F894" w14:textId="47071366" w:rsidR="008C6C7E" w:rsidRDefault="00BC1856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Wszystkim oferentom w</w:t>
      </w:r>
      <w:r w:rsidR="008C6C7E" w:rsidRPr="00DC7366">
        <w:rPr>
          <w:rFonts w:cstheme="minorHAnsi"/>
        </w:rPr>
        <w:t xml:space="preserve"> przypadku unieważnienia Konkursu – w terminie 14 dni od</w:t>
      </w:r>
      <w:r w:rsidR="00DC3EA2">
        <w:rPr>
          <w:rFonts w:cstheme="minorHAnsi"/>
        </w:rPr>
        <w:t> </w:t>
      </w:r>
      <w:r w:rsidR="008C6C7E" w:rsidRPr="00DC7366">
        <w:rPr>
          <w:rFonts w:cstheme="minorHAnsi"/>
        </w:rPr>
        <w:t>ogłoszenia o</w:t>
      </w:r>
      <w:r w:rsidR="00460D0D">
        <w:rPr>
          <w:rFonts w:cstheme="minorHAnsi"/>
        </w:rPr>
        <w:t> </w:t>
      </w:r>
      <w:r w:rsidR="008C6C7E" w:rsidRPr="00DC7366">
        <w:rPr>
          <w:rFonts w:cstheme="minorHAnsi"/>
        </w:rPr>
        <w:t>unieważnieniu Konkursu.</w:t>
      </w:r>
    </w:p>
    <w:p w14:paraId="2E745893" w14:textId="77777777" w:rsidR="00E8546E" w:rsidRPr="00DC7366" w:rsidRDefault="00E8546E" w:rsidP="00E8546E">
      <w:pPr>
        <w:pStyle w:val="Akapitzlist"/>
        <w:spacing w:after="0" w:line="240" w:lineRule="auto"/>
        <w:ind w:left="1418"/>
        <w:jc w:val="both"/>
        <w:rPr>
          <w:rFonts w:cstheme="minorHAnsi"/>
        </w:rPr>
      </w:pPr>
    </w:p>
    <w:p w14:paraId="157A2AB2" w14:textId="77777777" w:rsidR="008C6C7E" w:rsidRPr="00DC7366" w:rsidRDefault="008C6C7E" w:rsidP="00E8546E">
      <w:pPr>
        <w:spacing w:after="0" w:line="240" w:lineRule="auto"/>
        <w:jc w:val="center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Etap I</w:t>
      </w:r>
    </w:p>
    <w:p w14:paraId="0AC4BBD8" w14:textId="77777777" w:rsidR="008C6C7E" w:rsidRPr="00D94623" w:rsidRDefault="008C6C7E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 xml:space="preserve">§ 8 </w:t>
      </w:r>
      <w:r w:rsidRPr="00D94623">
        <w:rPr>
          <w:rFonts w:cstheme="minorHAnsi"/>
          <w:b/>
          <w:bCs/>
        </w:rPr>
        <w:t>Przygotowanie Ofert</w:t>
      </w:r>
    </w:p>
    <w:p w14:paraId="5189E02F" w14:textId="2902F931" w:rsidR="00C15877" w:rsidRPr="00D94623" w:rsidRDefault="008C6C7E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Oferty należy złożyć do dnia </w:t>
      </w:r>
      <w:r w:rsidR="004D0301">
        <w:rPr>
          <w:rFonts w:cstheme="minorHAnsi"/>
          <w:b/>
          <w:bCs/>
        </w:rPr>
        <w:t>31</w:t>
      </w:r>
      <w:r w:rsidR="00542EA8">
        <w:rPr>
          <w:rFonts w:cstheme="minorHAnsi"/>
          <w:b/>
          <w:bCs/>
        </w:rPr>
        <w:t>.05</w:t>
      </w:r>
      <w:r w:rsidR="00A67F9F" w:rsidRPr="00D94623">
        <w:rPr>
          <w:rFonts w:cstheme="minorHAnsi"/>
          <w:b/>
          <w:bCs/>
        </w:rPr>
        <w:t xml:space="preserve">.2023 </w:t>
      </w:r>
      <w:r w:rsidRPr="00D94623">
        <w:rPr>
          <w:rFonts w:cstheme="minorHAnsi"/>
          <w:b/>
          <w:bCs/>
        </w:rPr>
        <w:t xml:space="preserve">r. do godz. </w:t>
      </w:r>
      <w:r w:rsidR="00A67F9F" w:rsidRPr="00D94623">
        <w:rPr>
          <w:rFonts w:cstheme="minorHAnsi"/>
          <w:b/>
          <w:bCs/>
        </w:rPr>
        <w:t>15.00</w:t>
      </w:r>
      <w:r w:rsidRPr="00D94623">
        <w:rPr>
          <w:rFonts w:cstheme="minorHAnsi"/>
          <w:b/>
          <w:bCs/>
        </w:rPr>
        <w:t xml:space="preserve"> w siedzibie </w:t>
      </w:r>
      <w:r w:rsidR="00836269" w:rsidRPr="00D94623">
        <w:rPr>
          <w:rFonts w:cstheme="minorHAnsi"/>
          <w:b/>
          <w:bCs/>
        </w:rPr>
        <w:t>Biblioteki Narodowej w</w:t>
      </w:r>
      <w:r w:rsidR="00460D0D" w:rsidRPr="00D94623">
        <w:rPr>
          <w:rFonts w:cstheme="minorHAnsi"/>
          <w:b/>
          <w:bCs/>
        </w:rPr>
        <w:t> </w:t>
      </w:r>
      <w:r w:rsidR="00836269" w:rsidRPr="00D94623">
        <w:rPr>
          <w:rFonts w:cstheme="minorHAnsi"/>
          <w:b/>
          <w:bCs/>
        </w:rPr>
        <w:t>Warszawie (02-086), al. Niepodle</w:t>
      </w:r>
      <w:r w:rsidR="00C15877" w:rsidRPr="00D94623">
        <w:rPr>
          <w:rFonts w:cstheme="minorHAnsi"/>
          <w:b/>
          <w:bCs/>
        </w:rPr>
        <w:t>głości 213, w Kancelarii pok. 283.</w:t>
      </w:r>
    </w:p>
    <w:p w14:paraId="53C2C6E9" w14:textId="1D0E544D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Ofertę należy przygotować na Formularzu Oferty z wykorzystaniem wzoru stanowiącego załącznik nr </w:t>
      </w:r>
      <w:r w:rsidR="000554C6" w:rsidRPr="00D94623">
        <w:rPr>
          <w:rFonts w:cstheme="minorHAnsi"/>
        </w:rPr>
        <w:t>5</w:t>
      </w:r>
      <w:r w:rsidRPr="00D94623">
        <w:rPr>
          <w:rFonts w:cstheme="minorHAnsi"/>
        </w:rPr>
        <w:t xml:space="preserve"> do Regulaminu.</w:t>
      </w:r>
    </w:p>
    <w:p w14:paraId="7255BD6C" w14:textId="54AFC25C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>Do oferty należy załączyć dokumenty i oświadczenia potwierdzające spełnianie przez Oferenta warunków udziału w postępowaniu</w:t>
      </w:r>
      <w:r w:rsidR="00BC1856" w:rsidRPr="00D94623">
        <w:rPr>
          <w:rFonts w:cstheme="minorHAnsi"/>
        </w:rPr>
        <w:t xml:space="preserve"> konkursowym</w:t>
      </w:r>
      <w:r w:rsidRPr="00D94623">
        <w:rPr>
          <w:rFonts w:cstheme="minorHAnsi"/>
        </w:rPr>
        <w:t>, o których mowa w § 5 ust. 6 Regulaminu.</w:t>
      </w:r>
    </w:p>
    <w:p w14:paraId="5E50BDD6" w14:textId="20223EAD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Do oferty należy dołączyć Biznesplan dotyczący prowadzenia </w:t>
      </w:r>
      <w:r w:rsidR="0056561B" w:rsidRPr="00D94623">
        <w:rPr>
          <w:rFonts w:cstheme="minorHAnsi"/>
        </w:rPr>
        <w:t>lokalu (</w:t>
      </w:r>
      <w:r w:rsidRPr="00D94623">
        <w:rPr>
          <w:rFonts w:cstheme="minorHAnsi"/>
        </w:rPr>
        <w:t>Restauracji oraz Kawiarni</w:t>
      </w:r>
      <w:r w:rsidR="0056561B" w:rsidRPr="00D94623">
        <w:rPr>
          <w:rFonts w:cstheme="minorHAnsi"/>
        </w:rPr>
        <w:t>)</w:t>
      </w:r>
      <w:r w:rsidRPr="00D94623">
        <w:rPr>
          <w:rFonts w:cstheme="minorHAnsi"/>
        </w:rPr>
        <w:t xml:space="preserve"> w</w:t>
      </w:r>
      <w:r w:rsidR="0031251E" w:rsidRPr="00D94623">
        <w:rPr>
          <w:rFonts w:cstheme="minorHAnsi"/>
        </w:rPr>
        <w:t> </w:t>
      </w:r>
      <w:r w:rsidR="0031390D" w:rsidRPr="00D94623">
        <w:rPr>
          <w:rFonts w:cstheme="minorHAnsi"/>
        </w:rPr>
        <w:t>BN</w:t>
      </w:r>
      <w:r w:rsidR="007330AF" w:rsidRPr="00D94623">
        <w:rPr>
          <w:rFonts w:cstheme="minorHAnsi"/>
        </w:rPr>
        <w:t xml:space="preserve"> zawierający zagadnienia opisane w § 11 ust. 1 pkt 2</w:t>
      </w:r>
      <w:r w:rsidRPr="00D94623">
        <w:rPr>
          <w:rFonts w:cstheme="minorHAnsi"/>
        </w:rPr>
        <w:t xml:space="preserve">. Oferta, do której nie załączono Biznesplanu zostanie odrzucona, bez wzywania Oferenta do uzupełnienia </w:t>
      </w:r>
      <w:r w:rsidR="0031390D" w:rsidRPr="00D94623">
        <w:rPr>
          <w:rFonts w:cstheme="minorHAnsi"/>
        </w:rPr>
        <w:t>o</w:t>
      </w:r>
      <w:r w:rsidRPr="00D94623">
        <w:rPr>
          <w:rFonts w:cstheme="minorHAnsi"/>
        </w:rPr>
        <w:t>ferty.</w:t>
      </w:r>
    </w:p>
    <w:p w14:paraId="5A8FA045" w14:textId="61FAB885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W przypadku, gdy oferta, oświadczenia lub dołączone dokumenty zawierają informacje stanowiące tajemnicę przedsiębiorstwa w rozumieniu przepisów o zwalczaniu nieuczciwej konkurencji, Oferent w sposób niebudzący wątpliwości zastrzega, które spośród zawartych </w:t>
      </w:r>
      <w:r w:rsidRPr="00D94623">
        <w:rPr>
          <w:rFonts w:cstheme="minorHAnsi"/>
        </w:rPr>
        <w:lastRenderedPageBreak/>
        <w:t>w</w:t>
      </w:r>
      <w:r w:rsidR="0031251E" w:rsidRPr="00D94623">
        <w:rPr>
          <w:rFonts w:cstheme="minorHAnsi"/>
        </w:rPr>
        <w:t> 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fercie informacji stanowią tajemnicę przedsiębiorstwa. Informacje te powinny być umieszczone w osobnym wewnętrznym opakowaniu, trwale ze sobą połączone i ponumerowane. Nie mogą stanowić tajemnicy przedsiębiorstwa informacje podawane do wiadomości podczas otwarcia ofert, tj. informacje dotyczące oferowanej stawki czynszu.</w:t>
      </w:r>
    </w:p>
    <w:p w14:paraId="530455A0" w14:textId="68C8EE66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Do oferty należy dołączyć pełnomocnictwo do złożenia Oferty w przypadku składania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ferty przez pełnomocnika, które może być złożone w oryginale lub kopii poświadczonej za zgodność z</w:t>
      </w:r>
      <w:r w:rsidR="00460D0D" w:rsidRPr="00D94623">
        <w:rPr>
          <w:rFonts w:cstheme="minorHAnsi"/>
        </w:rPr>
        <w:t> </w:t>
      </w:r>
      <w:r w:rsidRPr="00D94623">
        <w:rPr>
          <w:rFonts w:cstheme="minorHAnsi"/>
        </w:rPr>
        <w:t>oryginałem przez osoby uprawnione do reprezentacji Oferenta.</w:t>
      </w:r>
    </w:p>
    <w:p w14:paraId="6855BDCE" w14:textId="4BC491F8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>Oferta musi być podpisana przez Oferenta bądź osobę upoważnioną do reprezentowania Oferenta.</w:t>
      </w:r>
    </w:p>
    <w:p w14:paraId="4F20C0AB" w14:textId="1A2DDDC6" w:rsidR="00167B26" w:rsidRPr="00D94623" w:rsidRDefault="00167B26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t>Wszystkie dokumenty załączone do oferty przedstawione są w formie pisemnej. w oryginale lub w kopiach poświadczonych za zgodność, z zastrzeżeniem ust. 7, przez osoby uprawnione do reprezentowania Oferenta  lub przez pełnomocnika, przez którego składana jest oferta.</w:t>
      </w:r>
    </w:p>
    <w:p w14:paraId="3C5F6A24" w14:textId="701EB2C2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Każdy z Oferentów może złożyć tylko jedną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fertę. Oferent, który złoży więcej niż jedną Ofertę zostanie wykluczony z Konkursu i jego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ferty nie będą rozpatrywane.</w:t>
      </w:r>
    </w:p>
    <w:p w14:paraId="3377CCE8" w14:textId="7D85B5B7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>Ofertę wraz z oświadczeniami i dokumentami należy umieścić w zamkniętym opakowaniu, uniemożliwiającym odczytanie zawartości oferty bez uszkodzenia tego opakowania. Opakowanie powinno być oznaczone nazwą (firmą) i adresem Oferenta i zaadresowane w następujący sposób:</w:t>
      </w:r>
    </w:p>
    <w:p w14:paraId="1A9FB2E5" w14:textId="38398546" w:rsidR="00836269" w:rsidRPr="00D94623" w:rsidRDefault="00EF7AAB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Biblioteka Narodowa </w:t>
      </w:r>
    </w:p>
    <w:p w14:paraId="11BA8F3F" w14:textId="4BF00299" w:rsidR="00EF7AAB" w:rsidRPr="00D94623" w:rsidRDefault="0031251E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>a</w:t>
      </w:r>
      <w:r w:rsidR="00EF7AAB" w:rsidRPr="00D94623">
        <w:rPr>
          <w:rFonts w:cstheme="minorHAnsi"/>
          <w:b/>
          <w:bCs/>
        </w:rPr>
        <w:t>l. Niepodległości 213</w:t>
      </w:r>
    </w:p>
    <w:p w14:paraId="26996C54" w14:textId="53C88E34" w:rsidR="00EF7AAB" w:rsidRPr="00D94623" w:rsidRDefault="00EF7AAB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>02-086 Warszawa</w:t>
      </w:r>
    </w:p>
    <w:p w14:paraId="7B9EB8A1" w14:textId="77777777" w:rsidR="00836269" w:rsidRPr="00D94623" w:rsidRDefault="00836269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>oraz opisane:</w:t>
      </w:r>
    </w:p>
    <w:p w14:paraId="131DF698" w14:textId="4ABB173A" w:rsidR="00836269" w:rsidRPr="00D94623" w:rsidRDefault="00836269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„Oferta na dzierżawę lokalu na prowadzenie działalności gastronomicznej w </w:t>
      </w:r>
      <w:r w:rsidR="00EF7AAB" w:rsidRPr="00D94623">
        <w:rPr>
          <w:rFonts w:cstheme="minorHAnsi"/>
          <w:b/>
          <w:bCs/>
        </w:rPr>
        <w:t>Bibliotece Narodowej</w:t>
      </w:r>
      <w:r w:rsidRPr="00D94623">
        <w:rPr>
          <w:rFonts w:cstheme="minorHAnsi"/>
          <w:b/>
          <w:bCs/>
        </w:rPr>
        <w:t>”</w:t>
      </w:r>
    </w:p>
    <w:p w14:paraId="7F89F3AA" w14:textId="569062D7" w:rsidR="00836269" w:rsidRPr="00D94623" w:rsidRDefault="00836269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Nie otwierać przed dniem </w:t>
      </w:r>
      <w:r w:rsidR="004D0301">
        <w:rPr>
          <w:rFonts w:cstheme="minorHAnsi"/>
          <w:b/>
          <w:bCs/>
        </w:rPr>
        <w:t>01.06</w:t>
      </w:r>
      <w:r w:rsidR="00A67F9F" w:rsidRPr="00D94623">
        <w:rPr>
          <w:rFonts w:cstheme="minorHAnsi"/>
          <w:b/>
          <w:bCs/>
        </w:rPr>
        <w:t xml:space="preserve">.2023 </w:t>
      </w:r>
      <w:r w:rsidRPr="00D94623">
        <w:rPr>
          <w:rFonts w:cstheme="minorHAnsi"/>
          <w:b/>
          <w:bCs/>
        </w:rPr>
        <w:t xml:space="preserve">r. godz. </w:t>
      </w:r>
      <w:r w:rsidR="00A67F9F" w:rsidRPr="00D94623">
        <w:rPr>
          <w:rFonts w:cstheme="minorHAnsi"/>
          <w:b/>
          <w:bCs/>
        </w:rPr>
        <w:t>10:00</w:t>
      </w:r>
    </w:p>
    <w:p w14:paraId="6A55C7C7" w14:textId="0FFD9929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Oferty złożone po terminie składania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 </w:t>
      </w:r>
      <w:r w:rsidR="000C73C5" w:rsidRPr="00D94623">
        <w:rPr>
          <w:rFonts w:cstheme="minorHAnsi"/>
        </w:rPr>
        <w:t>lub oferty nie zabezpieczone wadium zgodnie z</w:t>
      </w:r>
      <w:r w:rsidR="0095735F" w:rsidRPr="00D94623">
        <w:rPr>
          <w:rFonts w:cstheme="minorHAnsi"/>
        </w:rPr>
        <w:t> </w:t>
      </w:r>
      <w:r w:rsidR="000C73C5" w:rsidRPr="00D94623">
        <w:rPr>
          <w:rFonts w:cstheme="minorHAnsi"/>
        </w:rPr>
        <w:t xml:space="preserve">postanowieniami § 7 ust. 1 i ust. 2 Regulaminu, </w:t>
      </w:r>
      <w:r w:rsidRPr="00D94623">
        <w:rPr>
          <w:rFonts w:cstheme="minorHAnsi"/>
        </w:rPr>
        <w:t>nie będą rozpatrywane.</w:t>
      </w:r>
    </w:p>
    <w:p w14:paraId="77DE036B" w14:textId="15A968C5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Oferent może wycofać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fertę, wprowadzić zmiany lub uzupełnienia do złożonej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ferty przed upływem terminu składania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fert</w:t>
      </w:r>
      <w:r w:rsidR="00E62911" w:rsidRPr="00D94623">
        <w:rPr>
          <w:rFonts w:cstheme="minorHAnsi"/>
        </w:rPr>
        <w:t>,</w:t>
      </w:r>
      <w:r w:rsidR="00724F44" w:rsidRPr="00D94623">
        <w:rPr>
          <w:rFonts w:cstheme="minorHAnsi"/>
        </w:rPr>
        <w:t xml:space="preserve"> przy czym do tych czynności należy </w:t>
      </w:r>
      <w:r w:rsidR="00E62911" w:rsidRPr="00D94623">
        <w:rPr>
          <w:rFonts w:cstheme="minorHAnsi"/>
        </w:rPr>
        <w:t>stosowa</w:t>
      </w:r>
      <w:r w:rsidR="00724F44" w:rsidRPr="00D94623">
        <w:rPr>
          <w:rFonts w:cstheme="minorHAnsi"/>
        </w:rPr>
        <w:t>ć odpowiednio</w:t>
      </w:r>
      <w:r w:rsidR="00E62911" w:rsidRPr="00D94623">
        <w:rPr>
          <w:rFonts w:cstheme="minorHAnsi"/>
        </w:rPr>
        <w:t xml:space="preserve"> zapis</w:t>
      </w:r>
      <w:r w:rsidR="00724F44" w:rsidRPr="00D94623">
        <w:rPr>
          <w:rFonts w:cstheme="minorHAnsi"/>
        </w:rPr>
        <w:t>y</w:t>
      </w:r>
      <w:r w:rsidR="00E62911" w:rsidRPr="00D94623">
        <w:rPr>
          <w:rFonts w:cstheme="minorHAnsi"/>
        </w:rPr>
        <w:t xml:space="preserve"> </w:t>
      </w:r>
      <w:r w:rsidR="00724F44" w:rsidRPr="00D94623">
        <w:rPr>
          <w:rFonts w:cstheme="minorHAnsi"/>
        </w:rPr>
        <w:t xml:space="preserve">od ust. </w:t>
      </w:r>
      <w:r w:rsidR="00E62911" w:rsidRPr="00D94623">
        <w:rPr>
          <w:rFonts w:cstheme="minorHAnsi"/>
        </w:rPr>
        <w:t>6</w:t>
      </w:r>
      <w:r w:rsidR="00724F44" w:rsidRPr="00D94623">
        <w:rPr>
          <w:rFonts w:cstheme="minorHAnsi"/>
        </w:rPr>
        <w:t xml:space="preserve"> do ust. 9.</w:t>
      </w:r>
    </w:p>
    <w:p w14:paraId="1B360FD1" w14:textId="55935E37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Oferenci ponoszą we własnym zakresie koszty związane z przygotowaniem i złożeniem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fert. </w:t>
      </w:r>
    </w:p>
    <w:p w14:paraId="040986CB" w14:textId="36A7616E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Oferent związany jest ofertą przez okres 60 dni od upływu terminu składania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fert.</w:t>
      </w:r>
    </w:p>
    <w:p w14:paraId="2634A257" w14:textId="77777777" w:rsidR="00E8546E" w:rsidRPr="00D94623" w:rsidRDefault="00E8546E" w:rsidP="00DC7366">
      <w:pPr>
        <w:spacing w:after="0" w:line="240" w:lineRule="auto"/>
        <w:jc w:val="both"/>
        <w:rPr>
          <w:rFonts w:cstheme="minorHAnsi"/>
          <w:b/>
          <w:bCs/>
        </w:rPr>
      </w:pPr>
    </w:p>
    <w:p w14:paraId="7C84C042" w14:textId="4076BCC5" w:rsidR="00836269" w:rsidRPr="00D94623" w:rsidRDefault="00836269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>§ 9 Otwarcie i ocena formalna Ofert</w:t>
      </w:r>
    </w:p>
    <w:p w14:paraId="0BD08BC1" w14:textId="4983B5E1" w:rsidR="00836269" w:rsidRPr="00D94623" w:rsidRDefault="00836269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  <w:b/>
          <w:bCs/>
        </w:rPr>
        <w:t xml:space="preserve">Otwarcie ofert nastąpi w dniu </w:t>
      </w:r>
      <w:r w:rsidR="004D0301">
        <w:rPr>
          <w:rFonts w:cstheme="minorHAnsi"/>
          <w:b/>
          <w:bCs/>
        </w:rPr>
        <w:t>01.06</w:t>
      </w:r>
      <w:r w:rsidR="00A67F9F" w:rsidRPr="00D94623">
        <w:rPr>
          <w:rFonts w:cstheme="minorHAnsi"/>
          <w:b/>
          <w:bCs/>
        </w:rPr>
        <w:t xml:space="preserve">.2023 </w:t>
      </w:r>
      <w:r w:rsidRPr="00D94623">
        <w:rPr>
          <w:rFonts w:cstheme="minorHAnsi"/>
          <w:b/>
          <w:bCs/>
        </w:rPr>
        <w:t xml:space="preserve">r. godz. </w:t>
      </w:r>
      <w:r w:rsidR="00A67F9F" w:rsidRPr="00D94623">
        <w:rPr>
          <w:rFonts w:cstheme="minorHAnsi"/>
          <w:b/>
          <w:bCs/>
        </w:rPr>
        <w:t>10:00</w:t>
      </w:r>
      <w:r w:rsidRPr="00D94623">
        <w:rPr>
          <w:rFonts w:cstheme="minorHAnsi"/>
          <w:b/>
          <w:bCs/>
        </w:rPr>
        <w:t xml:space="preserve"> w siedzibie </w:t>
      </w:r>
      <w:r w:rsidR="00EF7AAB" w:rsidRPr="00D94623">
        <w:rPr>
          <w:rFonts w:cstheme="minorHAnsi"/>
          <w:b/>
          <w:bCs/>
        </w:rPr>
        <w:t>BN</w:t>
      </w:r>
      <w:r w:rsidRPr="00D94623">
        <w:rPr>
          <w:rFonts w:cstheme="minorHAnsi"/>
          <w:b/>
          <w:bCs/>
        </w:rPr>
        <w:t>.</w:t>
      </w:r>
      <w:r w:rsidRPr="00D94623">
        <w:rPr>
          <w:rFonts w:cstheme="minorHAnsi"/>
        </w:rPr>
        <w:t xml:space="preserve"> Udział Oferentów </w:t>
      </w:r>
      <w:r w:rsidR="00EF7AAB" w:rsidRPr="00D94623">
        <w:rPr>
          <w:rFonts w:cstheme="minorHAnsi"/>
        </w:rPr>
        <w:t>w</w:t>
      </w:r>
      <w:r w:rsidR="0031251E" w:rsidRPr="00D94623">
        <w:rPr>
          <w:rFonts w:cstheme="minorHAnsi"/>
        </w:rPr>
        <w:t> </w:t>
      </w:r>
      <w:r w:rsidRPr="00D94623">
        <w:rPr>
          <w:rFonts w:cstheme="minorHAnsi"/>
        </w:rPr>
        <w:t xml:space="preserve">otwarciu ofert nie jest obowiązkowy. Oferenci zainteresowani udziałem w otwarciu ofert powinni się stawić w </w:t>
      </w:r>
      <w:r w:rsidR="00EF7AAB" w:rsidRPr="00D94623">
        <w:rPr>
          <w:rFonts w:cstheme="minorHAnsi"/>
        </w:rPr>
        <w:t>holu</w:t>
      </w:r>
      <w:r w:rsidRPr="00D94623">
        <w:rPr>
          <w:rFonts w:cstheme="minorHAnsi"/>
        </w:rPr>
        <w:t xml:space="preserve"> </w:t>
      </w:r>
      <w:r w:rsidR="00A67F9F" w:rsidRPr="00D94623">
        <w:rPr>
          <w:rFonts w:cstheme="minorHAnsi"/>
        </w:rPr>
        <w:t xml:space="preserve">czytelń </w:t>
      </w:r>
      <w:r w:rsidR="00390F32" w:rsidRPr="00D94623">
        <w:rPr>
          <w:rFonts w:cstheme="minorHAnsi"/>
        </w:rPr>
        <w:t>BN</w:t>
      </w:r>
      <w:r w:rsidR="00EF7AAB" w:rsidRPr="00D94623">
        <w:rPr>
          <w:rFonts w:cstheme="minorHAnsi"/>
        </w:rPr>
        <w:t xml:space="preserve"> </w:t>
      </w:r>
      <w:r w:rsidR="006152A6" w:rsidRPr="00D94623">
        <w:rPr>
          <w:rFonts w:cstheme="minorHAnsi"/>
        </w:rPr>
        <w:t xml:space="preserve">(wejście </w:t>
      </w:r>
      <w:r w:rsidR="00A67F9F" w:rsidRPr="00D94623">
        <w:rPr>
          <w:rFonts w:cstheme="minorHAnsi"/>
        </w:rPr>
        <w:t>A</w:t>
      </w:r>
      <w:r w:rsidR="006152A6" w:rsidRPr="00D94623">
        <w:rPr>
          <w:rFonts w:cstheme="minorHAnsi"/>
        </w:rPr>
        <w:t xml:space="preserve">) </w:t>
      </w:r>
      <w:r w:rsidRPr="00D94623">
        <w:rPr>
          <w:rFonts w:cstheme="minorHAnsi"/>
        </w:rPr>
        <w:t xml:space="preserve">w dniu otwarcia ofert </w:t>
      </w:r>
      <w:r w:rsidR="00A67F9F" w:rsidRPr="00D94623">
        <w:rPr>
          <w:rFonts w:cstheme="minorHAnsi"/>
        </w:rPr>
        <w:t xml:space="preserve">najpóźniej </w:t>
      </w:r>
      <w:r w:rsidRPr="00D94623">
        <w:rPr>
          <w:rFonts w:cstheme="minorHAnsi"/>
        </w:rPr>
        <w:t xml:space="preserve">o godz. </w:t>
      </w:r>
      <w:r w:rsidR="00A67F9F" w:rsidRPr="00D94623">
        <w:rPr>
          <w:rFonts w:cstheme="minorHAnsi"/>
        </w:rPr>
        <w:t>09:50</w:t>
      </w:r>
      <w:r w:rsidRPr="00D94623">
        <w:rPr>
          <w:rFonts w:cstheme="minorHAnsi"/>
        </w:rPr>
        <w:t>. Podczas otwarcia Ofert Komisja odczyta następujące informacje:</w:t>
      </w:r>
    </w:p>
    <w:p w14:paraId="05194709" w14:textId="02FA3B2B" w:rsidR="008C6C7E" w:rsidRPr="00D94623" w:rsidRDefault="00836269" w:rsidP="00DC736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94623">
        <w:rPr>
          <w:rFonts w:cstheme="minorHAnsi"/>
        </w:rPr>
        <w:t xml:space="preserve">imię i nazwisko lub </w:t>
      </w:r>
      <w:r w:rsidR="00C123F2" w:rsidRPr="00D94623">
        <w:rPr>
          <w:rFonts w:cstheme="minorHAnsi"/>
        </w:rPr>
        <w:t xml:space="preserve">nazwę </w:t>
      </w:r>
      <w:r w:rsidRPr="00D94623">
        <w:rPr>
          <w:rFonts w:cstheme="minorHAnsi"/>
        </w:rPr>
        <w:t>(</w:t>
      </w:r>
      <w:r w:rsidR="00C123F2" w:rsidRPr="00D94623">
        <w:rPr>
          <w:rFonts w:cstheme="minorHAnsi"/>
        </w:rPr>
        <w:t>firmy</w:t>
      </w:r>
      <w:r w:rsidRPr="00D94623">
        <w:rPr>
          <w:rFonts w:cstheme="minorHAnsi"/>
        </w:rPr>
        <w:t>) Oferenta;</w:t>
      </w:r>
    </w:p>
    <w:p w14:paraId="6F92F847" w14:textId="5328F19F" w:rsidR="00E12690" w:rsidRPr="00D94623" w:rsidRDefault="00C123F2" w:rsidP="00DC736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94623">
        <w:rPr>
          <w:rFonts w:cstheme="minorHAnsi"/>
        </w:rPr>
        <w:t xml:space="preserve">oferowaną stawkę </w:t>
      </w:r>
      <w:r w:rsidR="00E12690" w:rsidRPr="00D94623">
        <w:rPr>
          <w:rFonts w:cstheme="minorHAnsi"/>
        </w:rPr>
        <w:t>czynszu.</w:t>
      </w:r>
    </w:p>
    <w:p w14:paraId="744BB34D" w14:textId="3B1DD028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Informacje odczytane podczas otwarcia ofert zostaną zamieszczone na stronie internetowej </w:t>
      </w:r>
      <w:r w:rsidR="00F92A32">
        <w:rPr>
          <w:rFonts w:cstheme="minorHAnsi"/>
        </w:rPr>
        <w:t xml:space="preserve">BN </w:t>
      </w:r>
      <w:r w:rsidRPr="00DC7366">
        <w:rPr>
          <w:rFonts w:cstheme="minorHAnsi"/>
        </w:rPr>
        <w:t>w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dniu otwarcia ofert.</w:t>
      </w:r>
    </w:p>
    <w:p w14:paraId="172A8663" w14:textId="733528E4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W toku oceny złożonych ofert Komisja może:</w:t>
      </w:r>
    </w:p>
    <w:p w14:paraId="55724FB7" w14:textId="1DED06B4" w:rsidR="00E12690" w:rsidRPr="00DC7366" w:rsidRDefault="00E12690" w:rsidP="00DC736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zażądać od Oferentów w wyznaczonym przez siebie terminie udzielenia wyjaśnień dotyczących treści złożonych ofert i załączonych do nich dokumentów i oświadczeń;</w:t>
      </w:r>
    </w:p>
    <w:p w14:paraId="1D6911D3" w14:textId="45CAD4F9" w:rsidR="00E12690" w:rsidRPr="00DC7366" w:rsidRDefault="00E12690" w:rsidP="00DC736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zażądać od Oferentów jednokrotnie, w wyznaczonym przez siebie terminie uzupełnienia dokumentów i oświadczeń potwierdzających spełnianie przez Oferenta warunków udziału w Konkursie lub pełnomocnictw</w:t>
      </w:r>
      <w:r w:rsidR="006152A6">
        <w:rPr>
          <w:rFonts w:cstheme="minorHAnsi"/>
        </w:rPr>
        <w:t>, z zastrzeżeniem postanowień § 8 ust. 4</w:t>
      </w:r>
      <w:r w:rsidRPr="00DC7366">
        <w:rPr>
          <w:rFonts w:cstheme="minorHAnsi"/>
        </w:rPr>
        <w:t>.</w:t>
      </w:r>
    </w:p>
    <w:p w14:paraId="62DD862B" w14:textId="72C737FE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Oferenci, których oferty nie będą spełniać wymagań określonych w Regulaminie Konkursu, </w:t>
      </w:r>
      <w:r w:rsidR="00C123F2">
        <w:rPr>
          <w:rFonts w:cstheme="minorHAnsi"/>
        </w:rPr>
        <w:br/>
      </w:r>
      <w:r w:rsidRPr="00DC7366">
        <w:rPr>
          <w:rFonts w:cstheme="minorHAnsi"/>
        </w:rPr>
        <w:t xml:space="preserve">nie uzupełnią w wyznaczonym terminie dokumentów i oświadczeń potwierdzających spełnianie przez Oferenta warunków udziału w Konkursie lub pełnomocnictw lub nie udzielą wymaganych </w:t>
      </w:r>
      <w:r w:rsidRPr="00DC7366">
        <w:rPr>
          <w:rFonts w:cstheme="minorHAnsi"/>
        </w:rPr>
        <w:lastRenderedPageBreak/>
        <w:t xml:space="preserve">wyjaśnień w wyznaczonym terminie, zostaną wykluczeni z udziału w Konkursie, a ich oferty </w:t>
      </w:r>
      <w:r w:rsidR="00F92A32">
        <w:rPr>
          <w:rFonts w:cstheme="minorHAnsi"/>
        </w:rPr>
        <w:t>zostaną</w:t>
      </w:r>
      <w:r w:rsidR="000C73C5">
        <w:rPr>
          <w:rFonts w:cstheme="minorHAnsi"/>
        </w:rPr>
        <w:t xml:space="preserve"> uznane za</w:t>
      </w:r>
      <w:r w:rsidR="00F92A32">
        <w:rPr>
          <w:rFonts w:cstheme="minorHAnsi"/>
        </w:rPr>
        <w:t xml:space="preserve"> </w:t>
      </w:r>
      <w:r w:rsidRPr="00DC7366">
        <w:rPr>
          <w:rFonts w:cstheme="minorHAnsi"/>
        </w:rPr>
        <w:t>odrzucone.</w:t>
      </w:r>
    </w:p>
    <w:p w14:paraId="67711A80" w14:textId="7FDA53F8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Oferenci, których oferty spełniają wymagania określone w Regulaminie zostaną zakwalifikowani do </w:t>
      </w:r>
      <w:r w:rsidR="00F92A32">
        <w:rPr>
          <w:rFonts w:cstheme="minorHAnsi"/>
        </w:rPr>
        <w:t>e</w:t>
      </w:r>
      <w:r w:rsidRPr="00DC7366">
        <w:rPr>
          <w:rFonts w:cstheme="minorHAnsi"/>
        </w:rPr>
        <w:t>tapu II Konkursu.</w:t>
      </w:r>
    </w:p>
    <w:p w14:paraId="79129C81" w14:textId="0723EFEF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Informacja o wynikach </w:t>
      </w:r>
      <w:r w:rsidR="00F92A32">
        <w:rPr>
          <w:rFonts w:cstheme="minorHAnsi"/>
        </w:rPr>
        <w:t>e</w:t>
      </w:r>
      <w:r w:rsidRPr="00DC7366">
        <w:rPr>
          <w:rFonts w:cstheme="minorHAnsi"/>
        </w:rPr>
        <w:t xml:space="preserve">tapu I Konkursu, w tym o ofertach odrzuconych oraz o Oferentach, którzy zakwalifikowali się do </w:t>
      </w:r>
      <w:r w:rsidR="00F92A32">
        <w:rPr>
          <w:rFonts w:cstheme="minorHAnsi"/>
        </w:rPr>
        <w:t>e</w:t>
      </w:r>
      <w:r w:rsidRPr="00DC7366">
        <w:rPr>
          <w:rFonts w:cstheme="minorHAnsi"/>
        </w:rPr>
        <w:t xml:space="preserve">tapu II Konkursu zostanie zamieszczona na stronie internetowej </w:t>
      </w:r>
      <w:r w:rsidR="00F92A32">
        <w:rPr>
          <w:rFonts w:cstheme="minorHAnsi"/>
        </w:rPr>
        <w:t xml:space="preserve">BN </w:t>
      </w:r>
      <w:r w:rsidRPr="00DC7366">
        <w:rPr>
          <w:rFonts w:cstheme="minorHAnsi"/>
        </w:rPr>
        <w:t>oraz przesłana do Oferentów.</w:t>
      </w:r>
    </w:p>
    <w:p w14:paraId="030ADCC4" w14:textId="3562A9AF" w:rsidR="00E8546E" w:rsidRDefault="00E8546E" w:rsidP="00E8546E">
      <w:pPr>
        <w:spacing w:after="0" w:line="240" w:lineRule="auto"/>
        <w:jc w:val="center"/>
        <w:rPr>
          <w:rFonts w:cstheme="minorHAnsi"/>
          <w:b/>
          <w:bCs/>
        </w:rPr>
      </w:pPr>
    </w:p>
    <w:p w14:paraId="5A0AF24E" w14:textId="4C44B61A" w:rsidR="00E12690" w:rsidRPr="00DC7366" w:rsidRDefault="00E12690" w:rsidP="00E8546E">
      <w:pPr>
        <w:spacing w:after="0" w:line="240" w:lineRule="auto"/>
        <w:jc w:val="center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Etap II</w:t>
      </w:r>
    </w:p>
    <w:p w14:paraId="70FE7479" w14:textId="437127C6" w:rsidR="00E12690" w:rsidRPr="00DC7366" w:rsidRDefault="00E12690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 xml:space="preserve">§ 10 </w:t>
      </w:r>
      <w:r w:rsidR="00F15914">
        <w:rPr>
          <w:rFonts w:cstheme="minorHAnsi"/>
          <w:b/>
          <w:bCs/>
        </w:rPr>
        <w:t>Ocena merytoryczna Ofert; negocjacje.</w:t>
      </w:r>
    </w:p>
    <w:p w14:paraId="7674B518" w14:textId="363F68AE" w:rsidR="001F75BC" w:rsidRPr="00DC7366" w:rsidRDefault="00E12690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bookmarkStart w:id="7" w:name="_Hlk110337550"/>
      <w:r w:rsidRPr="00DC7366">
        <w:rPr>
          <w:rFonts w:cstheme="minorHAnsi"/>
        </w:rPr>
        <w:t xml:space="preserve">Oferenci zakwalifikowani do </w:t>
      </w:r>
      <w:r w:rsidR="00F92A32">
        <w:rPr>
          <w:rFonts w:cstheme="minorHAnsi"/>
        </w:rPr>
        <w:t>e</w:t>
      </w:r>
      <w:r w:rsidRPr="00DC7366">
        <w:rPr>
          <w:rFonts w:cstheme="minorHAnsi"/>
        </w:rPr>
        <w:t xml:space="preserve">tapu II </w:t>
      </w:r>
      <w:r w:rsidR="00CF559F">
        <w:rPr>
          <w:rFonts w:cstheme="minorHAnsi"/>
        </w:rPr>
        <w:t>K</w:t>
      </w:r>
      <w:r w:rsidRPr="00DC7366">
        <w:rPr>
          <w:rFonts w:cstheme="minorHAnsi"/>
        </w:rPr>
        <w:t xml:space="preserve">onkursu zostaną zaproszeni na </w:t>
      </w:r>
      <w:r w:rsidR="00327688">
        <w:rPr>
          <w:rFonts w:cstheme="minorHAnsi"/>
        </w:rPr>
        <w:t>negocjacje</w:t>
      </w:r>
      <w:r w:rsidRPr="00DC7366">
        <w:rPr>
          <w:rFonts w:cstheme="minorHAnsi"/>
        </w:rPr>
        <w:t xml:space="preserve"> </w:t>
      </w:r>
      <w:r w:rsidR="008607FE" w:rsidRPr="00DC7366">
        <w:rPr>
          <w:rFonts w:cstheme="minorHAnsi"/>
        </w:rPr>
        <w:t>w wyznaczonym terminie, nie krótszym niż 5 dni</w:t>
      </w:r>
      <w:r w:rsidR="008607FE">
        <w:rPr>
          <w:rFonts w:cstheme="minorHAnsi"/>
        </w:rPr>
        <w:t xml:space="preserve"> roboczych</w:t>
      </w:r>
      <w:r w:rsidR="008607FE" w:rsidRPr="00DC7366">
        <w:rPr>
          <w:rFonts w:cstheme="minorHAnsi"/>
        </w:rPr>
        <w:t xml:space="preserve"> od ogłoszenia wyników </w:t>
      </w:r>
      <w:r w:rsidR="00F92A32">
        <w:rPr>
          <w:rFonts w:cstheme="minorHAnsi"/>
        </w:rPr>
        <w:t>e</w:t>
      </w:r>
      <w:r w:rsidR="008607FE" w:rsidRPr="00DC7366">
        <w:rPr>
          <w:rFonts w:cstheme="minorHAnsi"/>
        </w:rPr>
        <w:t xml:space="preserve">tapu I </w:t>
      </w:r>
      <w:r w:rsidR="00CF559F">
        <w:rPr>
          <w:rFonts w:cstheme="minorHAnsi"/>
        </w:rPr>
        <w:t>K</w:t>
      </w:r>
      <w:r w:rsidR="008607FE" w:rsidRPr="00DC7366">
        <w:rPr>
          <w:rFonts w:cstheme="minorHAnsi"/>
        </w:rPr>
        <w:t xml:space="preserve">onkursu </w:t>
      </w:r>
      <w:r w:rsidRPr="00DC7366">
        <w:rPr>
          <w:rFonts w:cstheme="minorHAnsi"/>
        </w:rPr>
        <w:t>oraz poproszeni o przygotowanie</w:t>
      </w:r>
      <w:r w:rsidR="001F75BC" w:rsidRPr="00DC7366">
        <w:rPr>
          <w:rFonts w:cstheme="minorHAnsi"/>
        </w:rPr>
        <w:t xml:space="preserve"> </w:t>
      </w:r>
      <w:r w:rsidR="00CF559F">
        <w:rPr>
          <w:rFonts w:cstheme="minorHAnsi"/>
        </w:rPr>
        <w:t xml:space="preserve">i przedłożenie Komisji </w:t>
      </w:r>
      <w:r w:rsidR="008607FE">
        <w:rPr>
          <w:rFonts w:cstheme="minorHAnsi"/>
        </w:rPr>
        <w:t xml:space="preserve">pisemnego </w:t>
      </w:r>
      <w:r w:rsidR="001F75BC" w:rsidRPr="00DC7366">
        <w:rPr>
          <w:rFonts w:cstheme="minorHAnsi"/>
        </w:rPr>
        <w:t>wykazu</w:t>
      </w:r>
      <w:r w:rsidR="00CA2041">
        <w:rPr>
          <w:rFonts w:cstheme="minorHAnsi"/>
        </w:rPr>
        <w:t xml:space="preserve"> </w:t>
      </w:r>
      <w:r w:rsidR="006152A6">
        <w:rPr>
          <w:rFonts w:cstheme="minorHAnsi"/>
        </w:rPr>
        <w:t>zawierającego</w:t>
      </w:r>
      <w:r w:rsidR="00CA2041">
        <w:rPr>
          <w:rFonts w:cstheme="minorHAnsi"/>
        </w:rPr>
        <w:t xml:space="preserve"> zestawienie</w:t>
      </w:r>
      <w:r w:rsidR="001F75BC" w:rsidRPr="00DC7366">
        <w:rPr>
          <w:rFonts w:cstheme="minorHAnsi"/>
        </w:rPr>
        <w:t>:</w:t>
      </w:r>
    </w:p>
    <w:p w14:paraId="5E2779F1" w14:textId="6D812BA8" w:rsidR="001F75BC" w:rsidRPr="00DC7366" w:rsidRDefault="001F75BC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asortymentu oferowanego do sprzedaży w lokalu,</w:t>
      </w:r>
    </w:p>
    <w:p w14:paraId="2B7E0C89" w14:textId="409B183C" w:rsidR="001F75BC" w:rsidRPr="00DC7366" w:rsidRDefault="001F75BC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proponowanego cennika na oferowany asortyment</w:t>
      </w:r>
      <w:r w:rsidR="000A6050" w:rsidRPr="00DC7366">
        <w:rPr>
          <w:rFonts w:cstheme="minorHAnsi"/>
        </w:rPr>
        <w:t xml:space="preserve"> wraz z gramaturą</w:t>
      </w:r>
      <w:r w:rsidRPr="00DC7366">
        <w:rPr>
          <w:rFonts w:cstheme="minorHAnsi"/>
        </w:rPr>
        <w:t>,</w:t>
      </w:r>
    </w:p>
    <w:p w14:paraId="355746A9" w14:textId="6BAD3772" w:rsidR="001F75BC" w:rsidRDefault="001F75BC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proponowanego menu na 10 kolejnych dni wraz z dokumentacją zdjęciową proponowanych dań,</w:t>
      </w:r>
      <w:r w:rsidR="00E12690" w:rsidRPr="00DC7366">
        <w:rPr>
          <w:rFonts w:cstheme="minorHAnsi"/>
        </w:rPr>
        <w:t xml:space="preserve"> </w:t>
      </w:r>
    </w:p>
    <w:p w14:paraId="4DF4C547" w14:textId="65ACE3D9" w:rsidR="008F7EB7" w:rsidRPr="00167B26" w:rsidRDefault="0084343D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95735F">
        <w:rPr>
          <w:rFonts w:cstheme="minorHAnsi"/>
        </w:rPr>
        <w:t>oferty lojalnościowej dla pracowników</w:t>
      </w:r>
      <w:r w:rsidR="00147450" w:rsidRPr="0095735F">
        <w:rPr>
          <w:rFonts w:cstheme="minorHAnsi"/>
        </w:rPr>
        <w:t xml:space="preserve"> i</w:t>
      </w:r>
      <w:r w:rsidRPr="0095735F">
        <w:rPr>
          <w:rFonts w:cstheme="minorHAnsi"/>
        </w:rPr>
        <w:t xml:space="preserve"> współpracowników BN</w:t>
      </w:r>
      <w:r w:rsidR="00167B26">
        <w:rPr>
          <w:rFonts w:cstheme="minorHAnsi"/>
        </w:rPr>
        <w:t xml:space="preserve">, o której mowa w </w:t>
      </w:r>
      <w:r w:rsidR="00167B26" w:rsidRPr="00167B26">
        <w:rPr>
          <w:rFonts w:cstheme="minorHAnsi"/>
        </w:rPr>
        <w:t>§ 11 ust. 1 pkt 4,</w:t>
      </w:r>
    </w:p>
    <w:p w14:paraId="5F785F5F" w14:textId="4CB603EC" w:rsidR="0084343D" w:rsidRPr="0095735F" w:rsidRDefault="008F7EB7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planowanego terminu rozpoczęcia działalności w lokalu (ilość dni od dnia zawarcia umowy)</w:t>
      </w:r>
      <w:r w:rsidR="00C123F2" w:rsidRPr="0095735F">
        <w:rPr>
          <w:rFonts w:cstheme="minorHAnsi"/>
        </w:rPr>
        <w:t>.</w:t>
      </w:r>
    </w:p>
    <w:bookmarkEnd w:id="7"/>
    <w:p w14:paraId="0FCD8C6A" w14:textId="2310E830" w:rsidR="00167B26" w:rsidRDefault="00167B26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>
        <w:t xml:space="preserve">Do wykazu, o którym mowa w ust. 1, stosuje się odpowiednio postanowienie </w:t>
      </w:r>
      <w:r w:rsidR="00572FD9" w:rsidRPr="00167B26">
        <w:rPr>
          <w:rFonts w:cstheme="minorHAnsi"/>
        </w:rPr>
        <w:t>§</w:t>
      </w:r>
      <w:r>
        <w:t xml:space="preserve"> 8 ust. 8.</w:t>
      </w:r>
    </w:p>
    <w:p w14:paraId="310FA4EB" w14:textId="34ADEF99" w:rsidR="00E12690" w:rsidRPr="00DC7366" w:rsidRDefault="00327688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Negocjacje</w:t>
      </w:r>
      <w:r w:rsidR="00E12690" w:rsidRPr="00DC7366">
        <w:rPr>
          <w:rFonts w:cstheme="minorHAnsi"/>
        </w:rPr>
        <w:t xml:space="preserve"> odbę</w:t>
      </w:r>
      <w:r>
        <w:rPr>
          <w:rFonts w:cstheme="minorHAnsi"/>
        </w:rPr>
        <w:t>dą</w:t>
      </w:r>
      <w:r w:rsidR="00E12690" w:rsidRPr="00DC7366">
        <w:rPr>
          <w:rFonts w:cstheme="minorHAnsi"/>
        </w:rPr>
        <w:t xml:space="preserve"> się w miejscu i w terminie wskazanym w zaproszeniu.</w:t>
      </w:r>
    </w:p>
    <w:p w14:paraId="504CA496" w14:textId="321CD164" w:rsidR="00E12690" w:rsidRPr="00DC7366" w:rsidRDefault="00E12690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Przedmiotem </w:t>
      </w:r>
      <w:r w:rsidR="00327688">
        <w:rPr>
          <w:rFonts w:cstheme="minorHAnsi"/>
        </w:rPr>
        <w:t>negocjacji</w:t>
      </w:r>
      <w:r w:rsidRPr="00DC7366">
        <w:rPr>
          <w:rFonts w:cstheme="minorHAnsi"/>
        </w:rPr>
        <w:t xml:space="preserve"> będzie koncepcja oraz warunki prowadzenia działalności gastronomicznej w </w:t>
      </w:r>
      <w:r w:rsidR="001D2605">
        <w:rPr>
          <w:rFonts w:cstheme="minorHAnsi"/>
        </w:rPr>
        <w:t>BN</w:t>
      </w:r>
      <w:r w:rsidRPr="00DC7366">
        <w:rPr>
          <w:rFonts w:cstheme="minorHAnsi"/>
        </w:rPr>
        <w:t xml:space="preserve"> przez Oferenta, w oparciu o złożony wraz z </w:t>
      </w:r>
      <w:r w:rsidR="000A6050" w:rsidRPr="00DC7366">
        <w:rPr>
          <w:rFonts w:cstheme="minorHAnsi"/>
        </w:rPr>
        <w:t>o</w:t>
      </w:r>
      <w:r w:rsidRPr="00DC7366">
        <w:rPr>
          <w:rFonts w:cstheme="minorHAnsi"/>
        </w:rPr>
        <w:t xml:space="preserve">fertą Biznesplan. </w:t>
      </w:r>
    </w:p>
    <w:p w14:paraId="2752F033" w14:textId="0D85666A" w:rsidR="00E12690" w:rsidRPr="00DC7366" w:rsidRDefault="00E12690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Ustalenia poczynione</w:t>
      </w:r>
      <w:r w:rsidR="006152A6">
        <w:rPr>
          <w:rFonts w:cstheme="minorHAnsi"/>
        </w:rPr>
        <w:t xml:space="preserve"> w</w:t>
      </w:r>
      <w:r w:rsidRPr="00DC7366">
        <w:rPr>
          <w:rFonts w:cstheme="minorHAnsi"/>
        </w:rPr>
        <w:t xml:space="preserve"> </w:t>
      </w:r>
      <w:r w:rsidR="00327688">
        <w:rPr>
          <w:rFonts w:cstheme="minorHAnsi"/>
        </w:rPr>
        <w:t>trakcie negocjacji</w:t>
      </w:r>
      <w:r w:rsidRPr="00DC7366">
        <w:rPr>
          <w:rFonts w:cstheme="minorHAnsi"/>
        </w:rPr>
        <w:t xml:space="preserve"> zostaną zawarte w protokole z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negocjacji podpisanym przez</w:t>
      </w:r>
      <w:r w:rsidR="008668A0">
        <w:rPr>
          <w:rFonts w:cstheme="minorHAnsi"/>
        </w:rPr>
        <w:t xml:space="preserve"> obie</w:t>
      </w:r>
      <w:r w:rsidRPr="00DC7366">
        <w:rPr>
          <w:rFonts w:cstheme="minorHAnsi"/>
        </w:rPr>
        <w:t xml:space="preserve"> Strony.</w:t>
      </w:r>
    </w:p>
    <w:p w14:paraId="0638B9F2" w14:textId="46CF5B29" w:rsidR="006152A6" w:rsidRDefault="00E12690" w:rsidP="006152A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Wyniki </w:t>
      </w:r>
      <w:r w:rsidR="007B124B">
        <w:rPr>
          <w:rFonts w:cstheme="minorHAnsi"/>
        </w:rPr>
        <w:t>K</w:t>
      </w:r>
      <w:r w:rsidRPr="00DC7366">
        <w:rPr>
          <w:rFonts w:cstheme="minorHAnsi"/>
        </w:rPr>
        <w:t xml:space="preserve">onkursu zostaną rozesłane Oferentom </w:t>
      </w:r>
      <w:r w:rsidR="007F3907">
        <w:rPr>
          <w:rFonts w:cstheme="minorHAnsi"/>
        </w:rPr>
        <w:t xml:space="preserve">drogą </w:t>
      </w:r>
      <w:r w:rsidRPr="00DC7366">
        <w:rPr>
          <w:rFonts w:cstheme="minorHAnsi"/>
        </w:rPr>
        <w:t>elektroniczn</w:t>
      </w:r>
      <w:r w:rsidR="007F3907">
        <w:rPr>
          <w:rFonts w:cstheme="minorHAnsi"/>
        </w:rPr>
        <w:t>ą</w:t>
      </w:r>
      <w:r w:rsidRPr="00DC7366">
        <w:rPr>
          <w:rFonts w:cstheme="minorHAnsi"/>
        </w:rPr>
        <w:t xml:space="preserve"> oraz umieszczone na stronie internetowej </w:t>
      </w:r>
      <w:r w:rsidR="000A6050" w:rsidRPr="00DC7366">
        <w:rPr>
          <w:rFonts w:cstheme="minorHAnsi"/>
        </w:rPr>
        <w:t>BN</w:t>
      </w:r>
      <w:r w:rsidRPr="00DC7366">
        <w:rPr>
          <w:rFonts w:cstheme="minorHAnsi"/>
        </w:rPr>
        <w:t>.</w:t>
      </w:r>
      <w:r w:rsidR="006152A6" w:rsidRPr="006152A6">
        <w:rPr>
          <w:rFonts w:cstheme="minorHAnsi"/>
        </w:rPr>
        <w:t xml:space="preserve"> </w:t>
      </w:r>
    </w:p>
    <w:p w14:paraId="3BA31152" w14:textId="3B74ADB5" w:rsidR="006152A6" w:rsidRPr="00DC7366" w:rsidRDefault="006152A6" w:rsidP="006152A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U</w:t>
      </w:r>
      <w:r w:rsidRPr="00DC7366">
        <w:rPr>
          <w:rFonts w:cstheme="minorHAnsi"/>
        </w:rPr>
        <w:t>mow</w:t>
      </w:r>
      <w:r>
        <w:rPr>
          <w:rFonts w:cstheme="minorHAnsi"/>
        </w:rPr>
        <w:t>a</w:t>
      </w:r>
      <w:r w:rsidRPr="00DC7366">
        <w:rPr>
          <w:rFonts w:cstheme="minorHAnsi"/>
        </w:rPr>
        <w:t xml:space="preserve"> dzierżawy </w:t>
      </w:r>
      <w:r>
        <w:rPr>
          <w:rFonts w:cstheme="minorHAnsi"/>
        </w:rPr>
        <w:t>zostanie uzupełniona o</w:t>
      </w:r>
      <w:r w:rsidRPr="00DC7366">
        <w:rPr>
          <w:rFonts w:cstheme="minorHAnsi"/>
        </w:rPr>
        <w:t xml:space="preserve"> ustalenia </w:t>
      </w:r>
      <w:r>
        <w:rPr>
          <w:rFonts w:cstheme="minorHAnsi"/>
        </w:rPr>
        <w:t xml:space="preserve">poczynione </w:t>
      </w:r>
      <w:r w:rsidRPr="00DC7366">
        <w:rPr>
          <w:rFonts w:cstheme="minorHAnsi"/>
        </w:rPr>
        <w:t xml:space="preserve">w </w:t>
      </w:r>
      <w:r>
        <w:rPr>
          <w:rFonts w:cstheme="minorHAnsi"/>
        </w:rPr>
        <w:t>trakcie</w:t>
      </w:r>
      <w:r w:rsidRPr="00DC7366">
        <w:rPr>
          <w:rFonts w:cstheme="minorHAnsi"/>
        </w:rPr>
        <w:t xml:space="preserve"> negocjacji ze</w:t>
      </w:r>
      <w:r>
        <w:rPr>
          <w:rFonts w:cstheme="minorHAnsi"/>
        </w:rPr>
        <w:t> </w:t>
      </w:r>
      <w:r w:rsidRPr="00DC7366">
        <w:rPr>
          <w:rFonts w:cstheme="minorHAnsi"/>
        </w:rPr>
        <w:t>Zwycięzcą Konkursu.</w:t>
      </w:r>
    </w:p>
    <w:p w14:paraId="2E3C3673" w14:textId="77777777" w:rsidR="00EF0E7C" w:rsidRDefault="00EF0E7C" w:rsidP="00DC7366">
      <w:pPr>
        <w:spacing w:after="0" w:line="240" w:lineRule="auto"/>
        <w:jc w:val="both"/>
        <w:rPr>
          <w:rFonts w:cstheme="minorHAnsi"/>
          <w:b/>
          <w:bCs/>
        </w:rPr>
      </w:pPr>
    </w:p>
    <w:p w14:paraId="34AA128D" w14:textId="6CA26CFE" w:rsidR="00E12690" w:rsidRPr="00DC7366" w:rsidRDefault="00E12690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§ 11 Kryteria oceny Ofert</w:t>
      </w:r>
    </w:p>
    <w:p w14:paraId="7B9684D5" w14:textId="596E95A8" w:rsidR="00E12690" w:rsidRPr="00DC7366" w:rsidRDefault="00E12690" w:rsidP="00DC7366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Komisja dokona oceny Ofert w oparciu o następujące kryteria:</w:t>
      </w:r>
    </w:p>
    <w:p w14:paraId="076CE3DD" w14:textId="5FBBF7EB" w:rsidR="00E12690" w:rsidRPr="0095735F" w:rsidRDefault="00E12690" w:rsidP="00DC73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95735F">
        <w:rPr>
          <w:rFonts w:cstheme="minorHAnsi"/>
        </w:rPr>
        <w:t xml:space="preserve">stawka czynszu - waga </w:t>
      </w:r>
      <w:r w:rsidR="000D4F9D" w:rsidRPr="0095735F">
        <w:rPr>
          <w:rFonts w:cstheme="minorHAnsi"/>
        </w:rPr>
        <w:t>4</w:t>
      </w:r>
      <w:r w:rsidRPr="0095735F">
        <w:rPr>
          <w:rFonts w:cstheme="minorHAnsi"/>
        </w:rPr>
        <w:t>0%.</w:t>
      </w:r>
    </w:p>
    <w:p w14:paraId="0B55A65D" w14:textId="2AD138CF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 xml:space="preserve">Ocenie podlegać będzie oferowana stawka miesięcznego czynszu </w:t>
      </w:r>
      <w:r w:rsidR="00715F58" w:rsidRPr="0095735F">
        <w:rPr>
          <w:rFonts w:cstheme="minorHAnsi"/>
        </w:rPr>
        <w:t xml:space="preserve">netto </w:t>
      </w:r>
      <w:r w:rsidRPr="0095735F">
        <w:rPr>
          <w:rFonts w:cstheme="minorHAnsi"/>
        </w:rPr>
        <w:t xml:space="preserve">za jeden metr kwadratowy powierzchni </w:t>
      </w:r>
      <w:r w:rsidR="00715F58" w:rsidRPr="0095735F">
        <w:rPr>
          <w:rFonts w:cstheme="minorHAnsi"/>
        </w:rPr>
        <w:t>lokalu</w:t>
      </w:r>
      <w:r w:rsidRPr="0095735F">
        <w:rPr>
          <w:rFonts w:cstheme="minorHAnsi"/>
        </w:rPr>
        <w:t>.</w:t>
      </w:r>
    </w:p>
    <w:p w14:paraId="6FDC056A" w14:textId="5E8644C3" w:rsidR="009353E5" w:rsidRPr="00542EA8" w:rsidRDefault="009353E5" w:rsidP="00DC7366">
      <w:pPr>
        <w:spacing w:after="0" w:line="240" w:lineRule="auto"/>
        <w:ind w:left="1068"/>
        <w:jc w:val="both"/>
        <w:rPr>
          <w:rFonts w:cstheme="minorHAnsi"/>
          <w:b/>
          <w:bCs/>
        </w:rPr>
      </w:pPr>
      <w:r w:rsidRPr="00542EA8">
        <w:rPr>
          <w:rFonts w:cstheme="minorHAnsi"/>
          <w:b/>
          <w:bCs/>
        </w:rPr>
        <w:t xml:space="preserve">Oferowana stawka czynszu nie może być niższa niż </w:t>
      </w:r>
      <w:r w:rsidR="00413E80" w:rsidRPr="00542EA8">
        <w:rPr>
          <w:rFonts w:cstheme="minorHAnsi"/>
          <w:b/>
          <w:bCs/>
        </w:rPr>
        <w:t xml:space="preserve">39,00 </w:t>
      </w:r>
      <w:r w:rsidRPr="00542EA8">
        <w:rPr>
          <w:rFonts w:cstheme="minorHAnsi"/>
          <w:b/>
          <w:bCs/>
        </w:rPr>
        <w:t xml:space="preserve">złotych </w:t>
      </w:r>
      <w:r w:rsidR="00ED1660" w:rsidRPr="00542EA8">
        <w:rPr>
          <w:rFonts w:cstheme="minorHAnsi"/>
          <w:b/>
          <w:bCs/>
        </w:rPr>
        <w:t>netto</w:t>
      </w:r>
      <w:r w:rsidRPr="00542EA8">
        <w:rPr>
          <w:rFonts w:cstheme="minorHAnsi"/>
          <w:b/>
          <w:bCs/>
        </w:rPr>
        <w:t xml:space="preserve"> za jeden metr kwadratowy. Powierzchnia </w:t>
      </w:r>
      <w:r w:rsidR="00715F58" w:rsidRPr="00542EA8">
        <w:rPr>
          <w:rFonts w:cstheme="minorHAnsi"/>
          <w:b/>
          <w:bCs/>
        </w:rPr>
        <w:t>lokalu</w:t>
      </w:r>
      <w:r w:rsidRPr="00542EA8">
        <w:rPr>
          <w:rFonts w:cstheme="minorHAnsi"/>
          <w:b/>
          <w:bCs/>
        </w:rPr>
        <w:t xml:space="preserve"> wynosi łącznie </w:t>
      </w:r>
      <w:r w:rsidR="006D0363" w:rsidRPr="00542EA8">
        <w:rPr>
          <w:rFonts w:cstheme="minorHAnsi"/>
          <w:b/>
          <w:bCs/>
        </w:rPr>
        <w:t xml:space="preserve">437,72 </w:t>
      </w:r>
      <w:r w:rsidRPr="00542EA8">
        <w:rPr>
          <w:rFonts w:cstheme="minorHAnsi"/>
          <w:b/>
          <w:bCs/>
        </w:rPr>
        <w:t>m</w:t>
      </w:r>
      <w:r w:rsidRPr="00542EA8">
        <w:rPr>
          <w:rFonts w:cstheme="minorHAnsi"/>
          <w:b/>
          <w:bCs/>
          <w:vertAlign w:val="superscript"/>
        </w:rPr>
        <w:t>2</w:t>
      </w:r>
      <w:r w:rsidRPr="00542EA8">
        <w:rPr>
          <w:rFonts w:cstheme="minorHAnsi"/>
          <w:b/>
          <w:bCs/>
        </w:rPr>
        <w:t>.</w:t>
      </w:r>
    </w:p>
    <w:p w14:paraId="66C8A639" w14:textId="2650AA0E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 xml:space="preserve">Oferentowi zostaną przyznane punkty w skali od 0 do </w:t>
      </w:r>
      <w:r w:rsidR="00CA2041" w:rsidRPr="0095735F">
        <w:rPr>
          <w:rFonts w:cstheme="minorHAnsi"/>
        </w:rPr>
        <w:t>40</w:t>
      </w:r>
      <w:r w:rsidRPr="0095735F">
        <w:rPr>
          <w:rFonts w:cstheme="minorHAnsi"/>
        </w:rPr>
        <w:t xml:space="preserve">. Najwyższą liczbę punktów otrzyma </w:t>
      </w:r>
      <w:r w:rsidR="0006560C" w:rsidRPr="0095735F">
        <w:rPr>
          <w:rFonts w:cstheme="minorHAnsi"/>
        </w:rPr>
        <w:t>o</w:t>
      </w:r>
      <w:r w:rsidRPr="0095735F">
        <w:rPr>
          <w:rFonts w:cstheme="minorHAnsi"/>
        </w:rPr>
        <w:t>ferta zawierająca najwyższą proponowaną stawkę czynszu. Liczba punktów w</w:t>
      </w:r>
      <w:r w:rsidR="00460D0D" w:rsidRPr="0095735F">
        <w:rPr>
          <w:rFonts w:cstheme="minorHAnsi"/>
        </w:rPr>
        <w:t> </w:t>
      </w:r>
      <w:r w:rsidRPr="0095735F">
        <w:rPr>
          <w:rFonts w:cstheme="minorHAnsi"/>
        </w:rPr>
        <w:t>kryterium zostanie obliczona według poniższego wzoru:</w:t>
      </w:r>
    </w:p>
    <w:p w14:paraId="1AD514A3" w14:textId="77777777" w:rsidR="00CA2041" w:rsidRPr="0095735F" w:rsidRDefault="00CA2041" w:rsidP="00DC7366">
      <w:pPr>
        <w:spacing w:after="0" w:line="240" w:lineRule="auto"/>
        <w:ind w:left="1068"/>
        <w:jc w:val="both"/>
        <w:rPr>
          <w:rFonts w:cstheme="minorHAnsi"/>
        </w:rPr>
      </w:pPr>
    </w:p>
    <w:p w14:paraId="3A9DB625" w14:textId="41595315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>stawka czynszu oferty ocenianej</w:t>
      </w:r>
    </w:p>
    <w:p w14:paraId="4F617053" w14:textId="2A2E9AB2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 xml:space="preserve">------------------------------------------------- x </w:t>
      </w:r>
      <w:r w:rsidR="00A8032C" w:rsidRPr="0095735F">
        <w:rPr>
          <w:rFonts w:cstheme="minorHAnsi"/>
        </w:rPr>
        <w:t>4</w:t>
      </w:r>
      <w:r w:rsidRPr="0095735F">
        <w:rPr>
          <w:rFonts w:cstheme="minorHAnsi"/>
        </w:rPr>
        <w:t>0</w:t>
      </w:r>
    </w:p>
    <w:p w14:paraId="681EF38C" w14:textId="736EF77F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>najwyższa oferowana stawka czynszu</w:t>
      </w:r>
    </w:p>
    <w:p w14:paraId="0319B1F6" w14:textId="77777777" w:rsidR="00CA2041" w:rsidRPr="0095735F" w:rsidRDefault="00CA2041" w:rsidP="00DC7366">
      <w:pPr>
        <w:spacing w:after="0" w:line="240" w:lineRule="auto"/>
        <w:ind w:left="1068"/>
        <w:jc w:val="both"/>
        <w:rPr>
          <w:rFonts w:cstheme="minorHAnsi"/>
        </w:rPr>
      </w:pPr>
    </w:p>
    <w:p w14:paraId="322DAC63" w14:textId="4F189280" w:rsidR="009353E5" w:rsidRPr="0095735F" w:rsidRDefault="009353E5" w:rsidP="00DC73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95735F">
        <w:rPr>
          <w:rFonts w:cstheme="minorHAnsi"/>
        </w:rPr>
        <w:t xml:space="preserve">Biznesplan - waga </w:t>
      </w:r>
      <w:r w:rsidR="008F7EB7">
        <w:rPr>
          <w:rFonts w:cstheme="minorHAnsi"/>
        </w:rPr>
        <w:t>20</w:t>
      </w:r>
      <w:r w:rsidRPr="0095735F">
        <w:rPr>
          <w:rFonts w:cstheme="minorHAnsi"/>
        </w:rPr>
        <w:t>%.</w:t>
      </w:r>
    </w:p>
    <w:p w14:paraId="1D3B21EA" w14:textId="7CB92092" w:rsidR="009353E5" w:rsidRPr="00DC7366" w:rsidRDefault="009353E5" w:rsidP="00DC7366">
      <w:pPr>
        <w:spacing w:after="0" w:line="240" w:lineRule="auto"/>
        <w:ind w:left="1134"/>
        <w:jc w:val="both"/>
        <w:rPr>
          <w:rFonts w:cstheme="minorHAnsi"/>
        </w:rPr>
      </w:pPr>
      <w:r w:rsidRPr="0095735F">
        <w:rPr>
          <w:rFonts w:cstheme="minorHAnsi"/>
        </w:rPr>
        <w:t xml:space="preserve">W ramach tego kryterium Oferentowi zostaną przyznane punkty w skali od 0 do </w:t>
      </w:r>
      <w:r w:rsidR="008F7EB7">
        <w:rPr>
          <w:rFonts w:cstheme="minorHAnsi"/>
        </w:rPr>
        <w:t>20</w:t>
      </w:r>
      <w:r w:rsidRPr="0095735F">
        <w:rPr>
          <w:rFonts w:cstheme="minorHAnsi"/>
        </w:rPr>
        <w:t>.</w:t>
      </w:r>
    </w:p>
    <w:p w14:paraId="0090E095" w14:textId="6192C05B" w:rsidR="009353E5" w:rsidRPr="00DC7366" w:rsidRDefault="009353E5" w:rsidP="00DC7366">
      <w:pPr>
        <w:spacing w:after="0" w:line="240" w:lineRule="auto"/>
        <w:ind w:left="1134"/>
        <w:jc w:val="both"/>
        <w:rPr>
          <w:rFonts w:cstheme="minorHAnsi"/>
        </w:rPr>
      </w:pPr>
      <w:r w:rsidRPr="00DC7366">
        <w:rPr>
          <w:rFonts w:cstheme="minorHAnsi"/>
        </w:rPr>
        <w:t>W Biznesplanie ocenie będą podlegać następujące zagadnienia:</w:t>
      </w:r>
    </w:p>
    <w:p w14:paraId="51046E0C" w14:textId="4F8D9361" w:rsidR="009353E5" w:rsidRPr="0031251E" w:rsidRDefault="009353E5" w:rsidP="00DC7366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31251E">
        <w:rPr>
          <w:rFonts w:cstheme="minorHAnsi"/>
        </w:rPr>
        <w:t xml:space="preserve">przewidywania finansowe, w tym szacowane nakłady, inwestycje oraz przychody dla </w:t>
      </w:r>
      <w:r w:rsidR="0056561B" w:rsidRPr="0031251E">
        <w:rPr>
          <w:rFonts w:cstheme="minorHAnsi"/>
        </w:rPr>
        <w:t>lokalu (</w:t>
      </w:r>
      <w:r w:rsidRPr="0031251E">
        <w:rPr>
          <w:rFonts w:cstheme="minorHAnsi"/>
        </w:rPr>
        <w:t>Restauracji i Kawiarni</w:t>
      </w:r>
      <w:r w:rsidR="0056561B" w:rsidRPr="0031251E">
        <w:rPr>
          <w:rFonts w:cstheme="minorHAnsi"/>
        </w:rPr>
        <w:t>)</w:t>
      </w:r>
      <w:r w:rsidR="0031251E">
        <w:rPr>
          <w:rFonts w:cstheme="minorHAnsi"/>
        </w:rPr>
        <w:t>,</w:t>
      </w:r>
    </w:p>
    <w:p w14:paraId="3D627ECD" w14:textId="264ED3F2" w:rsidR="008A21F0" w:rsidRPr="0031251E" w:rsidRDefault="009353E5" w:rsidP="00DC7366">
      <w:pPr>
        <w:pStyle w:val="Akapitzlist"/>
        <w:numPr>
          <w:ilvl w:val="1"/>
          <w:numId w:val="8"/>
        </w:numPr>
        <w:spacing w:after="0" w:line="240" w:lineRule="auto"/>
        <w:ind w:hanging="356"/>
        <w:jc w:val="both"/>
        <w:rPr>
          <w:rFonts w:cstheme="minorHAnsi"/>
        </w:rPr>
      </w:pPr>
      <w:r w:rsidRPr="0031251E">
        <w:rPr>
          <w:rFonts w:cstheme="minorHAnsi"/>
        </w:rPr>
        <w:lastRenderedPageBreak/>
        <w:t>standardy obsługi klienta, w tym:</w:t>
      </w:r>
      <w:r w:rsidR="008A21F0" w:rsidRPr="0031251E">
        <w:rPr>
          <w:rFonts w:cstheme="minorHAnsi"/>
        </w:rPr>
        <w:t xml:space="preserve"> </w:t>
      </w:r>
      <w:r w:rsidRPr="0031251E">
        <w:rPr>
          <w:rFonts w:cstheme="minorHAnsi"/>
        </w:rPr>
        <w:t xml:space="preserve">logistyka obsługi i sposób oferowania dań (np. samoobsługa, samoobsługa z asystą, obsługa kelnerska, strój obsługi, sprzedaż na wagę, bufet, dania na wynos, rozwiązania proekologiczne itd.); procedura </w:t>
      </w:r>
      <w:r w:rsidR="00D43986">
        <w:rPr>
          <w:rFonts w:cstheme="minorHAnsi"/>
        </w:rPr>
        <w:t>rozpatrywania</w:t>
      </w:r>
      <w:r w:rsidRPr="0031251E">
        <w:rPr>
          <w:rFonts w:cstheme="minorHAnsi"/>
        </w:rPr>
        <w:t xml:space="preserve"> skarg i reklamacj</w:t>
      </w:r>
      <w:r w:rsidR="00D43986">
        <w:rPr>
          <w:rFonts w:cstheme="minorHAnsi"/>
        </w:rPr>
        <w:t>i</w:t>
      </w:r>
      <w:r w:rsidRPr="0031251E">
        <w:rPr>
          <w:rFonts w:cstheme="minorHAnsi"/>
        </w:rPr>
        <w:t xml:space="preserve"> oraz strategia reagowania na negatywne opinie w mediach społecznościowych; narzędzia wspierające sprzedaż i komunikację z klientem;</w:t>
      </w:r>
      <w:r w:rsidR="008A21F0" w:rsidRPr="0031251E">
        <w:rPr>
          <w:rFonts w:cstheme="minorHAnsi"/>
        </w:rPr>
        <w:t xml:space="preserve"> metody płatności</w:t>
      </w:r>
      <w:r w:rsidR="0031251E">
        <w:rPr>
          <w:rFonts w:cstheme="minorHAnsi"/>
        </w:rPr>
        <w:t>,</w:t>
      </w:r>
    </w:p>
    <w:p w14:paraId="56B73DEA" w14:textId="77777777" w:rsidR="008F7EB7" w:rsidRDefault="00523E68" w:rsidP="00DC7366">
      <w:pPr>
        <w:pStyle w:val="Akapitzlist"/>
        <w:numPr>
          <w:ilvl w:val="1"/>
          <w:numId w:val="8"/>
        </w:numPr>
        <w:spacing w:after="0" w:line="240" w:lineRule="auto"/>
        <w:ind w:hanging="356"/>
        <w:jc w:val="both"/>
        <w:rPr>
          <w:rFonts w:cstheme="minorHAnsi"/>
        </w:rPr>
      </w:pPr>
      <w:r w:rsidRPr="0031251E">
        <w:rPr>
          <w:rFonts w:cstheme="minorHAnsi"/>
        </w:rPr>
        <w:t xml:space="preserve">organizacja części konsumpcyjnej </w:t>
      </w:r>
      <w:r w:rsidR="0031251E" w:rsidRPr="0031251E">
        <w:rPr>
          <w:rFonts w:cstheme="minorHAnsi"/>
        </w:rPr>
        <w:t>lokalu (</w:t>
      </w:r>
      <w:r w:rsidRPr="0031251E">
        <w:rPr>
          <w:rFonts w:cstheme="minorHAnsi"/>
        </w:rPr>
        <w:t>Restauracji i Kawiarni</w:t>
      </w:r>
      <w:r w:rsidR="0031251E" w:rsidRPr="0031251E">
        <w:rPr>
          <w:rFonts w:cstheme="minorHAnsi"/>
        </w:rPr>
        <w:t>)</w:t>
      </w:r>
      <w:r w:rsidRPr="0031251E">
        <w:rPr>
          <w:rFonts w:cstheme="minorHAnsi"/>
        </w:rPr>
        <w:t xml:space="preserve"> przedstawione w formie opisowej i graficznej, ewentualne inwestycje w</w:t>
      </w:r>
      <w:r w:rsidR="00460D0D" w:rsidRPr="0031251E">
        <w:rPr>
          <w:rFonts w:cstheme="minorHAnsi"/>
        </w:rPr>
        <w:t> </w:t>
      </w:r>
      <w:r w:rsidRPr="0031251E">
        <w:rPr>
          <w:rFonts w:cstheme="minorHAnsi"/>
        </w:rPr>
        <w:t>wyposażenie, ekologiczne rozwiązania w prowadzeniu gastronomii i</w:t>
      </w:r>
      <w:r w:rsidR="00460D0D" w:rsidRPr="0031251E">
        <w:rPr>
          <w:rFonts w:cstheme="minorHAnsi"/>
        </w:rPr>
        <w:t> </w:t>
      </w:r>
      <w:r w:rsidRPr="0031251E">
        <w:rPr>
          <w:rFonts w:cstheme="minorHAnsi"/>
        </w:rPr>
        <w:t>obsłudze klienta</w:t>
      </w:r>
    </w:p>
    <w:p w14:paraId="67EAF8F5" w14:textId="39F89EA3" w:rsidR="00523E68" w:rsidRPr="0031251E" w:rsidRDefault="008F7EB7" w:rsidP="00DC7366">
      <w:pPr>
        <w:pStyle w:val="Akapitzlist"/>
        <w:numPr>
          <w:ilvl w:val="1"/>
          <w:numId w:val="8"/>
        </w:numPr>
        <w:spacing w:after="0" w:line="240" w:lineRule="auto"/>
        <w:ind w:hanging="356"/>
        <w:jc w:val="both"/>
        <w:rPr>
          <w:rFonts w:cstheme="minorHAnsi"/>
        </w:rPr>
      </w:pPr>
      <w:r>
        <w:rPr>
          <w:rFonts w:cstheme="minorHAnsi"/>
        </w:rPr>
        <w:t>planowany termin rozpoczęcia działalności w lokalu liczony w dniach od dnia zawarcia umowy</w:t>
      </w:r>
      <w:r w:rsidR="00B32BEC">
        <w:rPr>
          <w:rFonts w:cstheme="minorHAnsi"/>
        </w:rPr>
        <w:t>.</w:t>
      </w:r>
    </w:p>
    <w:p w14:paraId="66C17DD3" w14:textId="65238CB4" w:rsidR="006D0363" w:rsidRDefault="006D0363" w:rsidP="006D0363">
      <w:pPr>
        <w:spacing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523E68" w:rsidRPr="006D0363">
        <w:rPr>
          <w:rFonts w:cstheme="minorHAnsi"/>
        </w:rPr>
        <w:t>propozycja menu w</w:t>
      </w:r>
      <w:r w:rsidR="0031251E" w:rsidRPr="006D0363">
        <w:rPr>
          <w:rFonts w:cstheme="minorHAnsi"/>
        </w:rPr>
        <w:t xml:space="preserve"> lokalu (</w:t>
      </w:r>
      <w:r w:rsidR="00523E68" w:rsidRPr="006D0363">
        <w:rPr>
          <w:rFonts w:cstheme="minorHAnsi"/>
        </w:rPr>
        <w:t>Restauracji i Kawiarni</w:t>
      </w:r>
      <w:r w:rsidR="0031251E" w:rsidRPr="006D0363">
        <w:rPr>
          <w:rFonts w:cstheme="minorHAnsi"/>
        </w:rPr>
        <w:t>)</w:t>
      </w:r>
      <w:r>
        <w:rPr>
          <w:rFonts w:cstheme="minorHAnsi"/>
        </w:rPr>
        <w:t>- waga 2</w:t>
      </w:r>
      <w:r w:rsidR="008F7EB7">
        <w:rPr>
          <w:rFonts w:cstheme="minorHAnsi"/>
        </w:rPr>
        <w:t>0</w:t>
      </w:r>
      <w:r>
        <w:rPr>
          <w:rFonts w:cstheme="minorHAnsi"/>
        </w:rPr>
        <w:t>%</w:t>
      </w:r>
    </w:p>
    <w:p w14:paraId="5D1B1A9B" w14:textId="77777777" w:rsidR="006D0363" w:rsidRDefault="006D0363" w:rsidP="006D0363">
      <w:pPr>
        <w:spacing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Ocenie będą podlegać następujące zagadnienia:</w:t>
      </w:r>
    </w:p>
    <w:p w14:paraId="0C5EA472" w14:textId="02566C92" w:rsidR="006D0363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147450">
        <w:rPr>
          <w:rFonts w:cstheme="minorHAnsi"/>
        </w:rPr>
        <w:t xml:space="preserve"> </w:t>
      </w:r>
      <w:r w:rsidR="00BC1856">
        <w:rPr>
          <w:rFonts w:cstheme="minorHAnsi"/>
        </w:rPr>
        <w:t>g</w:t>
      </w:r>
      <w:r w:rsidR="00523E68" w:rsidRPr="006D0363">
        <w:rPr>
          <w:rFonts w:cstheme="minorHAnsi"/>
        </w:rPr>
        <w:t>ramatur</w:t>
      </w:r>
      <w:r>
        <w:rPr>
          <w:rFonts w:cstheme="minorHAnsi"/>
        </w:rPr>
        <w:t>a</w:t>
      </w:r>
      <w:r w:rsidR="00523E68" w:rsidRPr="006D0363">
        <w:rPr>
          <w:rFonts w:cstheme="minorHAnsi"/>
        </w:rPr>
        <w:t xml:space="preserve"> dania</w:t>
      </w:r>
      <w:r w:rsidR="00B32BEC">
        <w:rPr>
          <w:rFonts w:cstheme="minorHAnsi"/>
        </w:rPr>
        <w:t>,</w:t>
      </w:r>
    </w:p>
    <w:p w14:paraId="0162D438" w14:textId="0263068B" w:rsidR="00523E68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523E68" w:rsidRPr="006D0363">
        <w:rPr>
          <w:rFonts w:cstheme="minorHAnsi"/>
        </w:rPr>
        <w:t>przykładow</w:t>
      </w:r>
      <w:r>
        <w:rPr>
          <w:rFonts w:cstheme="minorHAnsi"/>
        </w:rPr>
        <w:t>e</w:t>
      </w:r>
      <w:r w:rsidR="00523E68" w:rsidRPr="006D0363">
        <w:rPr>
          <w:rFonts w:cstheme="minorHAnsi"/>
        </w:rPr>
        <w:t xml:space="preserve"> cen</w:t>
      </w:r>
      <w:r>
        <w:rPr>
          <w:rFonts w:cstheme="minorHAnsi"/>
        </w:rPr>
        <w:t>y</w:t>
      </w:r>
      <w:r w:rsidR="00523E68" w:rsidRPr="006D0363">
        <w:rPr>
          <w:rFonts w:cstheme="minorHAnsi"/>
        </w:rPr>
        <w:t xml:space="preserve"> uwzględniając</w:t>
      </w:r>
      <w:r>
        <w:rPr>
          <w:rFonts w:cstheme="minorHAnsi"/>
        </w:rPr>
        <w:t>e</w:t>
      </w:r>
      <w:r w:rsidR="00523E68" w:rsidRPr="006D0363">
        <w:rPr>
          <w:rFonts w:cstheme="minorHAnsi"/>
        </w:rPr>
        <w:t xml:space="preserve"> różne grupy docelowe według wzoru stanowiącego załącznik nr </w:t>
      </w:r>
      <w:r w:rsidR="000D423C" w:rsidRPr="006D0363">
        <w:rPr>
          <w:rFonts w:cstheme="minorHAnsi"/>
        </w:rPr>
        <w:t>7</w:t>
      </w:r>
      <w:r w:rsidR="00523E68" w:rsidRPr="006D0363">
        <w:rPr>
          <w:rFonts w:cstheme="minorHAnsi"/>
        </w:rPr>
        <w:t xml:space="preserve"> do Regulaminu</w:t>
      </w:r>
      <w:r w:rsidR="0031251E" w:rsidRPr="006D0363">
        <w:rPr>
          <w:rFonts w:cstheme="minorHAnsi"/>
        </w:rPr>
        <w:t>,</w:t>
      </w:r>
    </w:p>
    <w:p w14:paraId="5039576E" w14:textId="10B9F21A" w:rsidR="006D0363" w:rsidRPr="00584EAB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>
        <w:rPr>
          <w:rFonts w:cstheme="minorHAnsi"/>
        </w:rPr>
        <w:t xml:space="preserve">c) różnorodność asortymentu (dania mięsne, rybne, wegańskie/wegetariańskie, </w:t>
      </w:r>
      <w:r w:rsidRPr="00584EAB">
        <w:rPr>
          <w:rFonts w:cstheme="minorHAnsi"/>
        </w:rPr>
        <w:t>dietetyczne</w:t>
      </w:r>
      <w:r w:rsidR="00743D3A" w:rsidRPr="00584EAB">
        <w:rPr>
          <w:rFonts w:cstheme="minorHAnsi"/>
        </w:rPr>
        <w:t xml:space="preserve"> np. dania niskokaloryczne, beztłuszczowe, bezglutenowe</w:t>
      </w:r>
      <w:r w:rsidRPr="00584EAB">
        <w:rPr>
          <w:rFonts w:cstheme="minorHAnsi"/>
        </w:rPr>
        <w:t>)</w:t>
      </w:r>
      <w:r w:rsidR="00B32BEC" w:rsidRPr="00584EAB">
        <w:rPr>
          <w:rFonts w:cstheme="minorHAnsi"/>
        </w:rPr>
        <w:t>,</w:t>
      </w:r>
    </w:p>
    <w:p w14:paraId="1CD69003" w14:textId="3E772F74" w:rsidR="006D0363" w:rsidRPr="00584EAB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 w:rsidRPr="00584EAB">
        <w:rPr>
          <w:rFonts w:cstheme="minorHAnsi"/>
        </w:rPr>
        <w:t>d) sprzedaż na porcje w tym możliwość zakupu ½ porcji, zestawy</w:t>
      </w:r>
      <w:r w:rsidR="00B32BEC" w:rsidRPr="00584EAB">
        <w:rPr>
          <w:rFonts w:cstheme="minorHAnsi"/>
        </w:rPr>
        <w:t>,</w:t>
      </w:r>
    </w:p>
    <w:p w14:paraId="7C1695D8" w14:textId="5F06A92D" w:rsidR="006D0363" w:rsidRPr="00584EAB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 w:rsidRPr="00584EAB">
        <w:rPr>
          <w:rFonts w:cstheme="minorHAnsi"/>
        </w:rPr>
        <w:t>e) możliwość wykupienia abonamentu oraz zasady jego rozliczania</w:t>
      </w:r>
      <w:r w:rsidR="00B32BEC" w:rsidRPr="00584EAB">
        <w:rPr>
          <w:rFonts w:cstheme="minorHAnsi"/>
        </w:rPr>
        <w:t>.</w:t>
      </w:r>
    </w:p>
    <w:p w14:paraId="3D85053D" w14:textId="03201D35" w:rsidR="001B4FE5" w:rsidRPr="00584EAB" w:rsidRDefault="000D4F9D" w:rsidP="001B4FE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84EAB">
        <w:rPr>
          <w:rFonts w:cstheme="minorHAnsi"/>
        </w:rPr>
        <w:t>doświadczenie w organizowaniu obsługi cateringowej różnych wydarzeń, spotkań</w:t>
      </w:r>
      <w:r w:rsidR="00CA2041" w:rsidRPr="00584EAB">
        <w:rPr>
          <w:rFonts w:cstheme="minorHAnsi"/>
        </w:rPr>
        <w:t xml:space="preserve"> </w:t>
      </w:r>
      <w:r w:rsidRPr="00584EAB">
        <w:rPr>
          <w:rFonts w:cstheme="minorHAnsi"/>
        </w:rPr>
        <w:t xml:space="preserve">– waga </w:t>
      </w:r>
      <w:r w:rsidR="001771AB" w:rsidRPr="00584EAB">
        <w:rPr>
          <w:rFonts w:cstheme="minorHAnsi"/>
        </w:rPr>
        <w:t>5</w:t>
      </w:r>
      <w:r w:rsidRPr="00584EAB">
        <w:rPr>
          <w:rFonts w:cstheme="minorHAnsi"/>
        </w:rPr>
        <w:t>%</w:t>
      </w:r>
      <w:r w:rsidR="0031251E" w:rsidRPr="00584EAB">
        <w:rPr>
          <w:rFonts w:cstheme="minorHAnsi"/>
        </w:rPr>
        <w:t>,</w:t>
      </w:r>
    </w:p>
    <w:p w14:paraId="1F3CB2E6" w14:textId="28B3D2C6" w:rsidR="000D4F9D" w:rsidRPr="00584EAB" w:rsidRDefault="001B4FE5" w:rsidP="001B4FE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84EAB">
        <w:rPr>
          <w:rFonts w:cstheme="minorHAnsi"/>
        </w:rPr>
        <w:t>oferta lojalnościowa dla pracowników</w:t>
      </w:r>
      <w:r w:rsidR="00147450" w:rsidRPr="00584EAB">
        <w:rPr>
          <w:rFonts w:cstheme="minorHAnsi"/>
        </w:rPr>
        <w:t xml:space="preserve"> </w:t>
      </w:r>
      <w:r w:rsidRPr="00584EAB">
        <w:rPr>
          <w:rFonts w:cstheme="minorHAnsi"/>
        </w:rPr>
        <w:t>BN w postaci procentowych zniżek</w:t>
      </w:r>
      <w:r w:rsidR="001771AB" w:rsidRPr="00584EAB">
        <w:rPr>
          <w:rFonts w:cstheme="minorHAnsi"/>
        </w:rPr>
        <w:t xml:space="preserve"> (dania śniadaniowe i obiadowe z wyłączeniem asortymentu przeznaczonego do odsprzedaży typu napoje, pieczywo, przekąski)</w:t>
      </w:r>
      <w:r w:rsidRPr="00584EAB">
        <w:rPr>
          <w:rFonts w:cstheme="minorHAnsi"/>
        </w:rPr>
        <w:t xml:space="preserve"> - w</w:t>
      </w:r>
      <w:r w:rsidR="000D4F9D" w:rsidRPr="00584EAB">
        <w:rPr>
          <w:rFonts w:cstheme="minorHAnsi"/>
        </w:rPr>
        <w:t>aga 1</w:t>
      </w:r>
      <w:r w:rsidR="001771AB" w:rsidRPr="00584EAB">
        <w:rPr>
          <w:rFonts w:cstheme="minorHAnsi"/>
        </w:rPr>
        <w:t>5</w:t>
      </w:r>
      <w:r w:rsidR="000D4F9D" w:rsidRPr="00584EAB">
        <w:rPr>
          <w:rFonts w:cstheme="minorHAnsi"/>
        </w:rPr>
        <w:t>%.</w:t>
      </w:r>
    </w:p>
    <w:p w14:paraId="356440F4" w14:textId="5C2D9F61" w:rsidR="008A21F0" w:rsidRDefault="008A21F0" w:rsidP="00DC7366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W przypadku, gdy dwie lub więcej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 xml:space="preserve">fert uzyska taką samą liczbę punktów, </w:t>
      </w:r>
      <w:r w:rsidR="00C41F23" w:rsidRPr="00DC7366">
        <w:rPr>
          <w:rFonts w:cstheme="minorHAnsi"/>
        </w:rPr>
        <w:t>BN</w:t>
      </w:r>
      <w:r w:rsidRPr="00DC7366">
        <w:rPr>
          <w:rFonts w:cstheme="minorHAnsi"/>
        </w:rPr>
        <w:t xml:space="preserve"> wezwie Oferentów, którzy złożyli te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 xml:space="preserve">ferty, do złożenia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 xml:space="preserve">fert dodatkowych, zawierających nową propozycję stawki czynszu (nie mniej korzystną niż zaoferowana w pierwotnej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>fercie). W takim przypadku za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 xml:space="preserve">najkorzystniejszą zostanie uznana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>ferta dodatkowa, zawierająca najwyższą nową stawkę czynszu.</w:t>
      </w:r>
    </w:p>
    <w:p w14:paraId="2EFF0074" w14:textId="77777777" w:rsidR="00E8546E" w:rsidRPr="00E8546E" w:rsidRDefault="00E8546E" w:rsidP="00E8546E">
      <w:pPr>
        <w:spacing w:after="0" w:line="240" w:lineRule="auto"/>
        <w:jc w:val="both"/>
        <w:rPr>
          <w:rFonts w:cstheme="minorHAnsi"/>
        </w:rPr>
      </w:pPr>
    </w:p>
    <w:p w14:paraId="621CA4DC" w14:textId="77777777" w:rsidR="008A21F0" w:rsidRPr="00DC7366" w:rsidRDefault="008A21F0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§ 12 Umowa</w:t>
      </w:r>
    </w:p>
    <w:p w14:paraId="7FED6C0D" w14:textId="1C48144C" w:rsidR="008A21F0" w:rsidRPr="00DC7366" w:rsidRDefault="008A21F0" w:rsidP="00DC7366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Zwycięzca Konkursu zostanie zaproszony przez </w:t>
      </w:r>
      <w:r w:rsidR="00C41F23" w:rsidRPr="00DC7366">
        <w:rPr>
          <w:rFonts w:cstheme="minorHAnsi"/>
        </w:rPr>
        <w:t>BN</w:t>
      </w:r>
      <w:r w:rsidRPr="00DC7366">
        <w:rPr>
          <w:rFonts w:cstheme="minorHAnsi"/>
        </w:rPr>
        <w:t xml:space="preserve"> do zawarcia umowy dzierżawy, której treść określa </w:t>
      </w:r>
      <w:r w:rsidR="000D423C">
        <w:rPr>
          <w:rFonts w:cstheme="minorHAnsi"/>
        </w:rPr>
        <w:t>projekt</w:t>
      </w:r>
      <w:r w:rsidRPr="00DC7366">
        <w:rPr>
          <w:rFonts w:cstheme="minorHAnsi"/>
        </w:rPr>
        <w:t xml:space="preserve"> Umowy stanowiąc</w:t>
      </w:r>
      <w:r w:rsidR="000D423C">
        <w:rPr>
          <w:rFonts w:cstheme="minorHAnsi"/>
        </w:rPr>
        <w:t>y</w:t>
      </w:r>
      <w:r w:rsidRPr="00DC7366">
        <w:rPr>
          <w:rFonts w:cstheme="minorHAnsi"/>
        </w:rPr>
        <w:t xml:space="preserve"> Załącznik nr </w:t>
      </w:r>
      <w:r w:rsidR="000D423C">
        <w:rPr>
          <w:rFonts w:cstheme="minorHAnsi"/>
        </w:rPr>
        <w:t>4</w:t>
      </w:r>
      <w:r w:rsidRPr="00DC7366">
        <w:rPr>
          <w:rFonts w:cstheme="minorHAnsi"/>
        </w:rPr>
        <w:t xml:space="preserve"> do Regulaminu oraz protokół z negocjacji.</w:t>
      </w:r>
    </w:p>
    <w:p w14:paraId="13009DA8" w14:textId="77777777" w:rsidR="00C41F23" w:rsidRPr="00DC7366" w:rsidRDefault="008A21F0" w:rsidP="00DC7366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Umowa zostanie podpisana przez Strony w terminie do 14 dni od dnia ogłoszenia wyników Konkursu</w:t>
      </w:r>
      <w:r w:rsidR="00C41F23" w:rsidRPr="00DC7366">
        <w:rPr>
          <w:rFonts w:cstheme="minorHAnsi"/>
        </w:rPr>
        <w:t>.</w:t>
      </w:r>
    </w:p>
    <w:p w14:paraId="1C52692E" w14:textId="41AEB8EE" w:rsidR="00C41F23" w:rsidRPr="00DC7366" w:rsidRDefault="00C41F23" w:rsidP="00DC7366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Najpóźniej </w:t>
      </w:r>
      <w:r w:rsidR="000D423C">
        <w:rPr>
          <w:rFonts w:cstheme="minorHAnsi"/>
        </w:rPr>
        <w:t xml:space="preserve">na 2 </w:t>
      </w:r>
      <w:r w:rsidRPr="00DC7366">
        <w:rPr>
          <w:rFonts w:cstheme="minorHAnsi"/>
        </w:rPr>
        <w:t>dni poprzedzając</w:t>
      </w:r>
      <w:r w:rsidR="000D423C">
        <w:rPr>
          <w:rFonts w:cstheme="minorHAnsi"/>
        </w:rPr>
        <w:t>e</w:t>
      </w:r>
      <w:r w:rsidRPr="00DC7366">
        <w:rPr>
          <w:rFonts w:cstheme="minorHAnsi"/>
        </w:rPr>
        <w:t xml:space="preserve"> zawarcie umowy Oferent zobowiązany jest do wpłacenia na</w:t>
      </w:r>
      <w:r w:rsidR="00DC3EA2">
        <w:rPr>
          <w:rFonts w:cstheme="minorHAnsi"/>
        </w:rPr>
        <w:t> </w:t>
      </w:r>
      <w:r w:rsidRPr="00DC7366">
        <w:rPr>
          <w:rFonts w:cstheme="minorHAnsi"/>
        </w:rPr>
        <w:t>wskazany rachunek bankowy BN kaucji zabezpieczającej roszczenia BN w stosunku do</w:t>
      </w:r>
      <w:r w:rsidR="00572FD9">
        <w:rPr>
          <w:rFonts w:cstheme="minorHAnsi"/>
        </w:rPr>
        <w:t> </w:t>
      </w:r>
      <w:r w:rsidRPr="00DC7366">
        <w:rPr>
          <w:rFonts w:cstheme="minorHAnsi"/>
        </w:rPr>
        <w:t xml:space="preserve">dzierżawcy wynikające z umowy dzierżawy, w szczególności roszczenia o zapłatę czynszu lub innych należnych opłat, czy naprawienie szkody wynikającej z niewykonania lub nienależytego wykonywania umowy dzierżawy, w kwocie stanowiącej trzykrotność miesięcznego czynszu brutto. </w:t>
      </w:r>
      <w:r w:rsidR="001771AB">
        <w:rPr>
          <w:rFonts w:cstheme="minorHAnsi"/>
        </w:rPr>
        <w:t xml:space="preserve">Za datę wpłaty uznaje się datę wpływu środków finansowych na rachunek </w:t>
      </w:r>
      <w:r w:rsidR="00194A54">
        <w:rPr>
          <w:rFonts w:cstheme="minorHAnsi"/>
        </w:rPr>
        <w:t xml:space="preserve">BN. </w:t>
      </w:r>
    </w:p>
    <w:p w14:paraId="2099BCF7" w14:textId="172705DC" w:rsidR="00C41F23" w:rsidRPr="00DC7366" w:rsidRDefault="00C41F23" w:rsidP="00DC7366">
      <w:pPr>
        <w:pStyle w:val="Default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BN na wniosek Oferenta zaliczy wniesione wadium na poczet kaucji zabezpieczającej. W takim przypadku Oferent zobowiązany jest do wpłacenia pozostałej części wymaganej kwoty kaucji</w:t>
      </w:r>
      <w:r w:rsidR="0066525D">
        <w:rPr>
          <w:rFonts w:asciiTheme="minorHAnsi" w:hAnsiTheme="minorHAnsi" w:cstheme="minorHAnsi"/>
          <w:sz w:val="22"/>
          <w:szCs w:val="22"/>
        </w:rPr>
        <w:t xml:space="preserve"> </w:t>
      </w:r>
      <w:r w:rsidR="0066525D" w:rsidRPr="0066525D">
        <w:rPr>
          <w:rFonts w:asciiTheme="minorHAnsi" w:hAnsiTheme="minorHAnsi" w:cstheme="minorHAnsi"/>
          <w:sz w:val="22"/>
          <w:szCs w:val="22"/>
        </w:rPr>
        <w:t xml:space="preserve">przelewem na rachunek bankowy </w:t>
      </w:r>
      <w:r w:rsidR="00415BB9">
        <w:rPr>
          <w:rFonts w:asciiTheme="minorHAnsi" w:hAnsiTheme="minorHAnsi" w:cstheme="minorHAnsi"/>
          <w:sz w:val="22"/>
          <w:szCs w:val="22"/>
        </w:rPr>
        <w:t xml:space="preserve">BN </w:t>
      </w:r>
      <w:r w:rsidR="0066525D" w:rsidRPr="0066525D">
        <w:rPr>
          <w:rFonts w:asciiTheme="minorHAnsi" w:hAnsiTheme="minorHAnsi" w:cstheme="minorHAnsi"/>
          <w:sz w:val="22"/>
          <w:szCs w:val="22"/>
        </w:rPr>
        <w:t>owej w Banku Gospodarstwa Krajowego o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66525D" w:rsidRPr="0066525D">
        <w:rPr>
          <w:rFonts w:asciiTheme="minorHAnsi" w:hAnsiTheme="minorHAnsi" w:cstheme="minorHAnsi"/>
          <w:sz w:val="22"/>
          <w:szCs w:val="22"/>
        </w:rPr>
        <w:t>numerze</w:t>
      </w:r>
      <w:r w:rsidR="003A5851" w:rsidRPr="0066525D">
        <w:rPr>
          <w:rFonts w:asciiTheme="minorHAnsi" w:hAnsiTheme="minorHAnsi" w:cstheme="minorHAnsi"/>
          <w:sz w:val="22"/>
          <w:szCs w:val="22"/>
        </w:rPr>
        <w:t>:</w:t>
      </w:r>
      <w:r w:rsidR="003A5851">
        <w:rPr>
          <w:rFonts w:asciiTheme="minorHAnsi" w:hAnsiTheme="minorHAnsi" w:cstheme="minorHAnsi"/>
          <w:sz w:val="22"/>
          <w:szCs w:val="22"/>
        </w:rPr>
        <w:t xml:space="preserve"> </w:t>
      </w:r>
      <w:r w:rsidR="003A5851" w:rsidRPr="00DC3EA2">
        <w:rPr>
          <w:rStyle w:val="cf01"/>
          <w:rFonts w:asciiTheme="minorHAnsi" w:hAnsiTheme="minorHAnsi" w:cstheme="minorHAnsi"/>
          <w:sz w:val="22"/>
          <w:szCs w:val="22"/>
        </w:rPr>
        <w:t>56 1130 1017 0020 1461 0620 0005</w:t>
      </w:r>
      <w:r w:rsidR="003A5851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44F30C7F" w14:textId="02703E5A" w:rsidR="00C41F23" w:rsidRPr="00DC7366" w:rsidRDefault="00C41F23" w:rsidP="00DC7366">
      <w:pPr>
        <w:pStyle w:val="Default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B16DD8" w:rsidRPr="00DC7366">
        <w:rPr>
          <w:rFonts w:asciiTheme="minorHAnsi" w:hAnsiTheme="minorHAnsi" w:cstheme="minorHAnsi"/>
          <w:sz w:val="22"/>
          <w:szCs w:val="22"/>
        </w:rPr>
        <w:t>nie zawarcia</w:t>
      </w:r>
      <w:r w:rsidRPr="00DC7366">
        <w:rPr>
          <w:rFonts w:asciiTheme="minorHAnsi" w:hAnsiTheme="minorHAnsi" w:cstheme="minorHAnsi"/>
          <w:sz w:val="22"/>
          <w:szCs w:val="22"/>
        </w:rPr>
        <w:t xml:space="preserve"> umowy dzierżawy ze Zwycięzcą Konkursu, Komisja może podjąć decyzję o nierozstrzygnięciu Konkursu lub wybrać ofertę, która uzyskała drugą w kolejności najwyższą liczbę punktów. </w:t>
      </w:r>
    </w:p>
    <w:p w14:paraId="5D8835A9" w14:textId="6D2A11A8" w:rsidR="0060664F" w:rsidRDefault="0060664F" w:rsidP="00DC7366">
      <w:pPr>
        <w:pStyle w:val="Default"/>
        <w:ind w:left="6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43A8B" w14:textId="77777777" w:rsidR="00D94623" w:rsidRPr="00DC7366" w:rsidRDefault="00D94623" w:rsidP="00DC7366">
      <w:pPr>
        <w:pStyle w:val="Default"/>
        <w:ind w:left="6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3349E4" w14:textId="41A7CD9F" w:rsidR="00C41F23" w:rsidRPr="00DC7366" w:rsidRDefault="00C41F23" w:rsidP="00DC7366">
      <w:pPr>
        <w:pStyle w:val="Default"/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13 Przetwarzanie danych osobowych </w:t>
      </w:r>
    </w:p>
    <w:p w14:paraId="2F473F79" w14:textId="612058EE" w:rsidR="0060664F" w:rsidRPr="00DC7366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Dotyczy czynności związanych z przeprowadzeniem </w:t>
      </w:r>
      <w:r w:rsidR="007B124B">
        <w:rPr>
          <w:rFonts w:asciiTheme="minorHAnsi" w:hAnsiTheme="minorHAnsi" w:cstheme="minorHAnsi"/>
          <w:sz w:val="22"/>
          <w:szCs w:val="22"/>
        </w:rPr>
        <w:t>K</w:t>
      </w:r>
      <w:r w:rsidRPr="00DC7366">
        <w:rPr>
          <w:rFonts w:asciiTheme="minorHAnsi" w:hAnsiTheme="minorHAnsi" w:cstheme="minorHAnsi"/>
          <w:sz w:val="22"/>
          <w:szCs w:val="22"/>
        </w:rPr>
        <w:t>onkursu na dzierżawę lokalu przeznaczonego na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 xml:space="preserve">działalność gastronomiczną w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DC7366">
        <w:rPr>
          <w:rFonts w:asciiTheme="minorHAnsi" w:hAnsiTheme="minorHAnsi" w:cstheme="minorHAnsi"/>
          <w:sz w:val="22"/>
          <w:szCs w:val="22"/>
        </w:rPr>
        <w:t xml:space="preserve"> w Warszawie.</w:t>
      </w:r>
    </w:p>
    <w:p w14:paraId="271E6AD1" w14:textId="52881055" w:rsidR="0060664F" w:rsidRPr="0060664F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Zgodnie z art. 13</w:t>
      </w:r>
      <w:r w:rsidR="009A43E8">
        <w:rPr>
          <w:rFonts w:asciiTheme="minorHAnsi" w:hAnsiTheme="minorHAnsi" w:cstheme="minorHAnsi"/>
          <w:sz w:val="22"/>
          <w:szCs w:val="22"/>
        </w:rPr>
        <w:t xml:space="preserve"> i 14</w:t>
      </w:r>
      <w:r w:rsidRPr="0060664F">
        <w:rPr>
          <w:rFonts w:asciiTheme="minorHAnsi" w:hAnsiTheme="minorHAnsi" w:cstheme="minorHAnsi"/>
          <w:sz w:val="22"/>
          <w:szCs w:val="22"/>
        </w:rPr>
        <w:t xml:space="preserve"> Rozporządzenia Parlamentu Europejskiego i Rady z dnia 27 kwietnia 2016 r.</w:t>
      </w:r>
      <w:r w:rsidRPr="006066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0664F">
        <w:rPr>
          <w:rFonts w:asciiTheme="minorHAnsi" w:hAnsiTheme="minorHAnsi" w:cstheme="minorHAnsi"/>
          <w:i/>
          <w:iCs/>
          <w:sz w:val="22"/>
          <w:szCs w:val="22"/>
        </w:rPr>
        <w:br/>
        <w:t>W sprawie ochrony osób fizycznych w związku z przetwarzaniem danych osobowych i w sprawie swobodnego przepływu takich danych oraz uchylenia dyrektywy 95/46/WE</w:t>
      </w:r>
      <w:r w:rsidRPr="0060664F">
        <w:rPr>
          <w:rFonts w:asciiTheme="minorHAnsi" w:hAnsiTheme="minorHAnsi" w:cstheme="minorHAnsi"/>
          <w:sz w:val="22"/>
          <w:szCs w:val="22"/>
        </w:rPr>
        <w:t xml:space="preserve"> (dalej RODO) informujemy, iż:</w:t>
      </w:r>
    </w:p>
    <w:p w14:paraId="54F49FFA" w14:textId="1BC7F6BF" w:rsidR="0060664F" w:rsidRPr="0060664F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Pr="00DC7366">
        <w:rPr>
          <w:rFonts w:asciiTheme="minorHAnsi" w:hAnsiTheme="minorHAnsi" w:cstheme="minorHAnsi"/>
          <w:sz w:val="22"/>
          <w:szCs w:val="22"/>
        </w:rPr>
        <w:t>Pani/</w:t>
      </w:r>
      <w:r w:rsidRPr="0060664F">
        <w:rPr>
          <w:rFonts w:asciiTheme="minorHAnsi" w:hAnsiTheme="minorHAnsi" w:cstheme="minorHAnsi"/>
          <w:sz w:val="22"/>
          <w:szCs w:val="22"/>
        </w:rPr>
        <w:t xml:space="preserve">Pana danych osobowych jest Biblioteka Narodowa z siedzibą w Warszawie przy al. Niepodległości 213, 02-086 Warszawa. </w:t>
      </w:r>
    </w:p>
    <w:p w14:paraId="47AA21AC" w14:textId="71DDEDA1" w:rsidR="0060664F" w:rsidRPr="0060664F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Może </w:t>
      </w:r>
      <w:r w:rsidRPr="00DC7366">
        <w:rPr>
          <w:rFonts w:asciiTheme="minorHAnsi" w:hAnsiTheme="minorHAnsi" w:cstheme="minorHAnsi"/>
          <w:sz w:val="22"/>
          <w:szCs w:val="22"/>
        </w:rPr>
        <w:t>Pani/</w:t>
      </w:r>
      <w:r w:rsidRPr="0060664F">
        <w:rPr>
          <w:rFonts w:asciiTheme="minorHAnsi" w:hAnsiTheme="minorHAnsi" w:cstheme="minorHAnsi"/>
          <w:sz w:val="22"/>
          <w:szCs w:val="22"/>
        </w:rPr>
        <w:t>Pan skontaktować się z naszym inspektorem ochrony danych, wysyłając wiadomość na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 xml:space="preserve">adres e-mail: </w:t>
      </w:r>
      <w:hyperlink r:id="rId9" w:history="1">
        <w:r w:rsidRPr="0060664F">
          <w:rPr>
            <w:rStyle w:val="Hipercze"/>
            <w:rFonts w:asciiTheme="minorHAnsi" w:hAnsiTheme="minorHAnsi" w:cstheme="minorHAnsi"/>
            <w:sz w:val="22"/>
            <w:szCs w:val="22"/>
          </w:rPr>
          <w:t>daneosobowe@bn.org.pl</w:t>
        </w:r>
      </w:hyperlink>
      <w:r w:rsidRPr="0060664F">
        <w:rPr>
          <w:rFonts w:asciiTheme="minorHAnsi" w:hAnsiTheme="minorHAnsi" w:cstheme="minorHAnsi"/>
          <w:sz w:val="22"/>
          <w:szCs w:val="22"/>
        </w:rPr>
        <w:t xml:space="preserve"> lub wysyłając pismo na adres</w:t>
      </w:r>
      <w:r w:rsidR="00F4437D">
        <w:rPr>
          <w:rFonts w:asciiTheme="minorHAnsi" w:hAnsiTheme="minorHAnsi" w:cstheme="minorHAnsi"/>
          <w:sz w:val="22"/>
          <w:szCs w:val="22"/>
        </w:rPr>
        <w:t xml:space="preserve"> BN</w:t>
      </w:r>
      <w:r w:rsidRPr="0060664F">
        <w:rPr>
          <w:rFonts w:asciiTheme="minorHAnsi" w:hAnsiTheme="minorHAnsi" w:cstheme="minorHAnsi"/>
          <w:sz w:val="22"/>
          <w:szCs w:val="22"/>
        </w:rPr>
        <w:t xml:space="preserve">, podany wyżej. </w:t>
      </w:r>
    </w:p>
    <w:p w14:paraId="30681B1F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64F">
        <w:rPr>
          <w:rFonts w:asciiTheme="minorHAnsi" w:hAnsiTheme="minorHAnsi" w:cstheme="minorHAnsi"/>
          <w:bCs/>
          <w:sz w:val="22"/>
          <w:szCs w:val="22"/>
        </w:rPr>
        <w:t>Jakie dane osobowe przetwarzamy, skąd je uzyskaliśmy oraz co nas uprawnia do ich przetwarzania?</w:t>
      </w:r>
    </w:p>
    <w:p w14:paraId="24E53BD2" w14:textId="558866D0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W niniejszej klauzuli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60664F">
        <w:rPr>
          <w:rFonts w:asciiTheme="minorHAnsi" w:hAnsiTheme="minorHAnsi" w:cstheme="minorHAnsi"/>
          <w:sz w:val="22"/>
          <w:szCs w:val="22"/>
        </w:rPr>
        <w:t xml:space="preserve"> informuje o wszelkich formach wykorzystania danych osobowych w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>odniesieniu do osób fizycznych będących odpowiednio:</w:t>
      </w:r>
    </w:p>
    <w:p w14:paraId="0934ACAD" w14:textId="6AC78855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klientami, kontrahentami, oferentami, wykonawcami, współpracownikami oraz osobami realizującymi inne zadania na rzecz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60664F">
        <w:rPr>
          <w:rFonts w:asciiTheme="minorHAnsi" w:hAnsiTheme="minorHAnsi" w:cstheme="minorHAnsi"/>
          <w:sz w:val="22"/>
          <w:szCs w:val="22"/>
        </w:rPr>
        <w:t>, w tym potencjalnymi;</w:t>
      </w:r>
    </w:p>
    <w:p w14:paraId="44D123F7" w14:textId="37BF3089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oferentami, dostawcami, zleceniobiorcami, wykonawcami realizującymi zamówienia dostaw, usług i robót budowlanych na rzecz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60664F">
        <w:rPr>
          <w:rFonts w:asciiTheme="minorHAnsi" w:hAnsiTheme="minorHAnsi" w:cstheme="minorHAnsi"/>
          <w:sz w:val="22"/>
          <w:szCs w:val="22"/>
        </w:rPr>
        <w:t>;</w:t>
      </w:r>
    </w:p>
    <w:p w14:paraId="265DA0A3" w14:textId="04ED5D3C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najemcami, użyczającymi, osobami współpracującymi w zakresie organizacji konferencji, spotkań, uroczystości</w:t>
      </w:r>
      <w:r w:rsidR="00F9097E">
        <w:rPr>
          <w:rFonts w:asciiTheme="minorHAnsi" w:hAnsiTheme="minorHAnsi" w:cstheme="minorHAnsi"/>
          <w:sz w:val="22"/>
          <w:szCs w:val="22"/>
        </w:rPr>
        <w:t>;</w:t>
      </w:r>
      <w:r w:rsidRPr="0060664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0E841E3" w14:textId="74CFA144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wspólnikami, pracownikami, przedstawicielami ustawowymi, pełnomocnikami lub reprezentantami osób wymienionych w pkt. a), b), c)</w:t>
      </w:r>
      <w:r w:rsidR="00F9097E">
        <w:rPr>
          <w:rFonts w:asciiTheme="minorHAnsi" w:hAnsiTheme="minorHAnsi" w:cstheme="minorHAnsi"/>
          <w:sz w:val="22"/>
          <w:szCs w:val="22"/>
        </w:rPr>
        <w:t>;</w:t>
      </w:r>
      <w:r w:rsidRPr="006066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3495E8" w14:textId="77777777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innymi osobami, których dane przetwarzamy w celach wystawienia lub realizacji faktur oraz innych dokumentów finansowych.</w:t>
      </w:r>
    </w:p>
    <w:p w14:paraId="1167A340" w14:textId="00F24DD0" w:rsidR="0060664F" w:rsidRPr="0060664F" w:rsidRDefault="0060664F" w:rsidP="00DC736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W przypadku przekazania przez Panią/Pana danych osobowych swoich pracowników lub współpracowników informujemy, iż niniejsza klauzula informacyjna ma zastosowanie także do nich i powinna zostać przez Panią/Pana im udostępniona na podstawie obowiązku informacyjnego wynikającego z art. 14 RODO względem osób fizycznych, których dane przekazane zostały  Administratorowi i których dane pośrednio Pani/Pan pozyskał, chyba że ma zastosowanie co najmniej jedno z włączeń, o których mowa w art. 14 ust. 5 RODO.</w:t>
      </w:r>
    </w:p>
    <w:p w14:paraId="0D329FE4" w14:textId="7B3DA58E" w:rsidR="0060664F" w:rsidRPr="0060664F" w:rsidRDefault="00390F32" w:rsidP="00DC736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BN</w:t>
      </w:r>
      <w:r w:rsidR="0060664F" w:rsidRPr="0060664F">
        <w:rPr>
          <w:rFonts w:asciiTheme="minorHAnsi" w:hAnsiTheme="minorHAnsi" w:cstheme="minorHAnsi"/>
          <w:sz w:val="22"/>
          <w:szCs w:val="22"/>
        </w:rPr>
        <w:t xml:space="preserve"> może pozyskiwać dane osobowe z ogólnodostępnych źródeł, jak np. Centralna Ewidencja i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="0060664F" w:rsidRPr="0060664F">
        <w:rPr>
          <w:rFonts w:asciiTheme="minorHAnsi" w:hAnsiTheme="minorHAnsi" w:cstheme="minorHAnsi"/>
          <w:sz w:val="22"/>
          <w:szCs w:val="22"/>
        </w:rPr>
        <w:t xml:space="preserve">Informacja o Działalności Gospodarczej, Krajowy Rejestr Sądowy lub strony internetowe. </w:t>
      </w:r>
    </w:p>
    <w:p w14:paraId="6A2CA3C6" w14:textId="77777777" w:rsidR="0060664F" w:rsidRPr="0060664F" w:rsidRDefault="0060664F" w:rsidP="00DC736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W związku z powyższym Administrator może przetwarzać m.in. następujące dane osobowe Pani/Pana lub pracowników takich jak: imię i nazwisko, PESEL, dane adresowe, numer NIP lub REGON, dane kontaktowe (adres e-mail i numeru telefonu lub faksu), numer rachunku bankowego.</w:t>
      </w:r>
    </w:p>
    <w:p w14:paraId="4D93DABD" w14:textId="360DE9D0" w:rsidR="0060664F" w:rsidRPr="0060664F" w:rsidRDefault="00390F32" w:rsidP="00DC736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BN</w:t>
      </w:r>
      <w:r w:rsidR="0060664F" w:rsidRPr="0060664F">
        <w:rPr>
          <w:rFonts w:asciiTheme="minorHAnsi" w:hAnsiTheme="minorHAnsi" w:cstheme="minorHAnsi"/>
          <w:sz w:val="22"/>
          <w:szCs w:val="22"/>
        </w:rPr>
        <w:t xml:space="preserve"> przetwarza dane osobowe tylko wtedy, gdy:</w:t>
      </w:r>
    </w:p>
    <w:p w14:paraId="3C3B6F82" w14:textId="77777777" w:rsidR="0060664F" w:rsidRPr="0060664F" w:rsidRDefault="0060664F" w:rsidP="00DC7366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przetwarzanie jest konieczne w celu wywiązania się z naszych obowiązków prawnych, np. obowiązku wystawienia faktury lub innego dokumentu wymaganego przepisami, lub wprost nakazuje nam to przepis prawa, np. udostępnienia Pana danych na żądanie właściwych organów lub sądów;</w:t>
      </w:r>
    </w:p>
    <w:p w14:paraId="4F31A8D0" w14:textId="52ACC8FA" w:rsidR="0060664F" w:rsidRPr="0060664F" w:rsidRDefault="0060664F" w:rsidP="00DC7366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przetwarzanie danych jest niezbędne do realizacji zamówienia świadczonego na rzecz Biblioteki Narodowej;</w:t>
      </w:r>
    </w:p>
    <w:p w14:paraId="3F26248E" w14:textId="77777777" w:rsidR="0060664F" w:rsidRPr="0060664F" w:rsidRDefault="0060664F" w:rsidP="00DC7366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przetwarzanie jest niezbędne dla realizacji obowiązków archiwizacyjnych zgodnie z przepisami archiwalno-kancelaryjnymi obowiązującymi w Bibliotece Narodowej.</w:t>
      </w:r>
    </w:p>
    <w:p w14:paraId="35553221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64F">
        <w:rPr>
          <w:rFonts w:asciiTheme="minorHAnsi" w:hAnsiTheme="minorHAnsi" w:cstheme="minorHAnsi"/>
          <w:bCs/>
          <w:sz w:val="22"/>
          <w:szCs w:val="22"/>
        </w:rPr>
        <w:t>W jakim celu wykorzystujemy Pani/Pana dane osobowe?</w:t>
      </w:r>
    </w:p>
    <w:p w14:paraId="2070EDF6" w14:textId="6A9FCDEC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 </w:t>
      </w:r>
      <w:r w:rsidR="00D9303C">
        <w:rPr>
          <w:rFonts w:asciiTheme="minorHAnsi" w:hAnsiTheme="minorHAnsi" w:cstheme="minorHAnsi"/>
          <w:sz w:val="22"/>
          <w:szCs w:val="22"/>
        </w:rPr>
        <w:t xml:space="preserve">BN </w:t>
      </w:r>
      <w:r w:rsidRPr="0060664F">
        <w:rPr>
          <w:rFonts w:asciiTheme="minorHAnsi" w:hAnsiTheme="minorHAnsi" w:cstheme="minorHAnsi"/>
          <w:sz w:val="22"/>
          <w:szCs w:val="22"/>
        </w:rPr>
        <w:t>przetwarza Pana dane osobowe w celu prowadzenia dokumentacji wynikających z przepisów prawa dotyczących m.in.:</w:t>
      </w:r>
    </w:p>
    <w:p w14:paraId="2765C545" w14:textId="7BA1BCA6" w:rsidR="0060664F" w:rsidRPr="0060664F" w:rsidRDefault="0060664F" w:rsidP="00DC7366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•</w:t>
      </w:r>
      <w:r w:rsidR="00DC7366">
        <w:rPr>
          <w:rFonts w:asciiTheme="minorHAnsi" w:hAnsiTheme="minorHAnsi" w:cstheme="minorHAnsi"/>
          <w:sz w:val="22"/>
          <w:szCs w:val="22"/>
        </w:rPr>
        <w:t xml:space="preserve"> </w:t>
      </w:r>
      <w:r w:rsidRPr="0060664F">
        <w:rPr>
          <w:rFonts w:asciiTheme="minorHAnsi" w:hAnsiTheme="minorHAnsi" w:cstheme="minorHAnsi"/>
          <w:sz w:val="22"/>
          <w:szCs w:val="22"/>
        </w:rPr>
        <w:t xml:space="preserve">czynności przygotowawczych przed udzieleniem zamówienia (np. </w:t>
      </w:r>
      <w:r w:rsidR="001771AB"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="007B124B">
        <w:rPr>
          <w:rFonts w:asciiTheme="minorHAnsi" w:hAnsiTheme="minorHAnsi" w:cstheme="minorHAnsi"/>
          <w:sz w:val="22"/>
          <w:szCs w:val="22"/>
        </w:rPr>
        <w:t>K</w:t>
      </w:r>
      <w:r w:rsidR="001771AB">
        <w:rPr>
          <w:rFonts w:asciiTheme="minorHAnsi" w:hAnsiTheme="minorHAnsi" w:cstheme="minorHAnsi"/>
          <w:sz w:val="22"/>
          <w:szCs w:val="22"/>
        </w:rPr>
        <w:t>onkursu</w:t>
      </w:r>
      <w:r w:rsidRPr="0060664F">
        <w:rPr>
          <w:rFonts w:asciiTheme="minorHAnsi" w:hAnsiTheme="minorHAnsi" w:cstheme="minorHAnsi"/>
          <w:sz w:val="22"/>
          <w:szCs w:val="22"/>
        </w:rPr>
        <w:t>)</w:t>
      </w:r>
    </w:p>
    <w:p w14:paraId="04A583F0" w14:textId="77777777" w:rsidR="00DC7366" w:rsidRDefault="0060664F" w:rsidP="00DC7366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lastRenderedPageBreak/>
        <w:t>•</w:t>
      </w:r>
      <w:r w:rsidR="00DC7366">
        <w:rPr>
          <w:rFonts w:asciiTheme="minorHAnsi" w:hAnsiTheme="minorHAnsi" w:cstheme="minorHAnsi"/>
          <w:sz w:val="22"/>
          <w:szCs w:val="22"/>
        </w:rPr>
        <w:t xml:space="preserve"> </w:t>
      </w:r>
      <w:r w:rsidRPr="0060664F">
        <w:rPr>
          <w:rFonts w:asciiTheme="minorHAnsi" w:hAnsiTheme="minorHAnsi" w:cstheme="minorHAnsi"/>
          <w:sz w:val="22"/>
          <w:szCs w:val="22"/>
        </w:rPr>
        <w:t>realizacji zamówień w zakresie dostaw, usług i robót budowlanych,</w:t>
      </w:r>
    </w:p>
    <w:p w14:paraId="6BDEC373" w14:textId="38CF52BA" w:rsidR="0060664F" w:rsidRPr="0060664F" w:rsidRDefault="0060664F" w:rsidP="00DC7366">
      <w:pPr>
        <w:pStyle w:val="Default"/>
        <w:numPr>
          <w:ilvl w:val="0"/>
          <w:numId w:val="31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archiwizacji posiadanych dokumentów oraz danych.</w:t>
      </w:r>
    </w:p>
    <w:p w14:paraId="5BFCF708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64F">
        <w:rPr>
          <w:rFonts w:asciiTheme="minorHAnsi" w:hAnsiTheme="minorHAnsi" w:cstheme="minorHAnsi"/>
          <w:bCs/>
          <w:sz w:val="22"/>
          <w:szCs w:val="22"/>
        </w:rPr>
        <w:t>Jak długo przechowujemy Pani/Pana dane?</w:t>
      </w:r>
    </w:p>
    <w:p w14:paraId="4A3E3979" w14:textId="13EDFEC1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Pana dane osobowe będą przechowywane</w:t>
      </w:r>
      <w:r w:rsidR="00DC7366">
        <w:rPr>
          <w:rFonts w:asciiTheme="minorHAnsi" w:hAnsiTheme="minorHAnsi" w:cstheme="minorHAnsi"/>
          <w:sz w:val="22"/>
          <w:szCs w:val="22"/>
        </w:rPr>
        <w:t xml:space="preserve"> </w:t>
      </w:r>
      <w:r w:rsidRPr="0060664F">
        <w:rPr>
          <w:rFonts w:asciiTheme="minorHAnsi" w:hAnsiTheme="minorHAnsi" w:cstheme="minorHAnsi"/>
          <w:sz w:val="22"/>
          <w:szCs w:val="22"/>
        </w:rPr>
        <w:t xml:space="preserve">przez okres zgodny z przepisami archiwalno-kancelaryjnymi obowiązującymi w </w:t>
      </w:r>
      <w:r w:rsidR="00D9303C">
        <w:rPr>
          <w:rFonts w:asciiTheme="minorHAnsi" w:hAnsiTheme="minorHAnsi" w:cstheme="minorHAnsi"/>
          <w:sz w:val="22"/>
          <w:szCs w:val="22"/>
        </w:rPr>
        <w:t xml:space="preserve">BN. </w:t>
      </w:r>
    </w:p>
    <w:p w14:paraId="502FAAA7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8" w:name="_Hlk516228366"/>
      <w:r w:rsidRPr="0060664F">
        <w:rPr>
          <w:rFonts w:asciiTheme="minorHAnsi" w:hAnsiTheme="minorHAnsi" w:cstheme="minorHAnsi"/>
          <w:bCs/>
          <w:sz w:val="22"/>
          <w:szCs w:val="22"/>
        </w:rPr>
        <w:t>Komu przekazujemy Pani/Pana dane?</w:t>
      </w:r>
    </w:p>
    <w:p w14:paraId="4FB29E63" w14:textId="49DAED6A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B</w:t>
      </w:r>
      <w:r w:rsidR="00117D93">
        <w:rPr>
          <w:rFonts w:asciiTheme="minorHAnsi" w:hAnsiTheme="minorHAnsi" w:cstheme="minorHAnsi"/>
          <w:sz w:val="22"/>
          <w:szCs w:val="22"/>
        </w:rPr>
        <w:t>N</w:t>
      </w:r>
      <w:r w:rsidRPr="0060664F">
        <w:rPr>
          <w:rFonts w:asciiTheme="minorHAnsi" w:hAnsiTheme="minorHAnsi" w:cstheme="minorHAnsi"/>
          <w:sz w:val="22"/>
          <w:szCs w:val="22"/>
        </w:rPr>
        <w:t xml:space="preserve">, jako instytucja państwowa, działa w oparciu o szereg przepisów, zarówno prawa krajowego, jak i Unii Europejskiej. </w:t>
      </w:r>
    </w:p>
    <w:p w14:paraId="12730E04" w14:textId="6752A31F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Pani/Pana dane osobowe mogą zostać przekazane innym podmiotom uczestniczącym w realizacji projektów, umów czy innych zadań </w:t>
      </w:r>
      <w:r w:rsidR="00117D93">
        <w:rPr>
          <w:rFonts w:asciiTheme="minorHAnsi" w:hAnsiTheme="minorHAnsi" w:cstheme="minorHAnsi"/>
          <w:sz w:val="22"/>
          <w:szCs w:val="22"/>
        </w:rPr>
        <w:t xml:space="preserve">BN. </w:t>
      </w:r>
      <w:r w:rsidRPr="006066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ED5EF5" w14:textId="6A489B62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Odbiorcami Pani/Pana danych osobowych mogą być także podmioty powiązane z </w:t>
      </w:r>
      <w:r w:rsidR="00117D93">
        <w:rPr>
          <w:rFonts w:asciiTheme="minorHAnsi" w:hAnsiTheme="minorHAnsi" w:cstheme="minorHAnsi"/>
          <w:sz w:val="22"/>
          <w:szCs w:val="22"/>
        </w:rPr>
        <w:t xml:space="preserve">BN </w:t>
      </w:r>
      <w:r w:rsidRPr="0060664F">
        <w:rPr>
          <w:rFonts w:asciiTheme="minorHAnsi" w:hAnsiTheme="minorHAnsi" w:cstheme="minorHAnsi"/>
          <w:sz w:val="22"/>
          <w:szCs w:val="22"/>
        </w:rPr>
        <w:t xml:space="preserve">, świadczące usługi na rzecz </w:t>
      </w:r>
      <w:r w:rsidR="00117D93">
        <w:rPr>
          <w:rFonts w:asciiTheme="minorHAnsi" w:hAnsiTheme="minorHAnsi" w:cstheme="minorHAnsi"/>
          <w:sz w:val="22"/>
          <w:szCs w:val="22"/>
        </w:rPr>
        <w:t xml:space="preserve">BN </w:t>
      </w:r>
      <w:r w:rsidRPr="0060664F">
        <w:rPr>
          <w:rFonts w:asciiTheme="minorHAnsi" w:hAnsiTheme="minorHAnsi" w:cstheme="minorHAnsi"/>
          <w:sz w:val="22"/>
          <w:szCs w:val="22"/>
        </w:rPr>
        <w:t>oraz podmioty współpracujące z</w:t>
      </w:r>
      <w:r w:rsidR="00117D93">
        <w:rPr>
          <w:rFonts w:asciiTheme="minorHAnsi" w:hAnsiTheme="minorHAnsi" w:cstheme="minorHAnsi"/>
          <w:sz w:val="22"/>
          <w:szCs w:val="22"/>
        </w:rPr>
        <w:t xml:space="preserve"> BN.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60BCFD" w14:textId="77777777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Pani/Pana dane osobowe mogą zostać udostępnione ministerstwu właściwemu ds. kultury, jako instytucji nadzorującej oraz innym odbiorcom na pisemny wniosek na podstawie przepisów prawa.</w:t>
      </w:r>
    </w:p>
    <w:p w14:paraId="653F0389" w14:textId="476B160A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Zebrane od Pani/Pana dane osobowe nie będą przekazywane poza Unię Europejską lub Europejski Obszar Gospodarczy. Jednakże, sytuacja taka może się zdarzyć. Jeśli będziemy musieli przenieść Pani/Pana dane osobowe poza UE/EOG, dopilnujemy, aby istniały specjalne zabezpieczenia w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>postaci klauzul modelowych i zapewnimy, że odpowiedni poziom ochrony danych jest stosowany w celu ochrony danych.</w:t>
      </w:r>
    </w:p>
    <w:bookmarkEnd w:id="8"/>
    <w:p w14:paraId="3D777F81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Przysługujące Pani/Panu uprawnienia</w:t>
      </w:r>
    </w:p>
    <w:p w14:paraId="2C633E72" w14:textId="77777777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z zastrzeżeniem danych osobowych przetwarzanych na podstawie ustawy Prawo zamówień publicznych i rozporządzeń wykonawczych w zakresie:</w:t>
      </w:r>
    </w:p>
    <w:p w14:paraId="765F794C" w14:textId="10A76FD2" w:rsidR="0060664F" w:rsidRPr="0060664F" w:rsidRDefault="0060664F" w:rsidP="00DC7366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skorzystania z prawa do ograniczenia przetwarzania w odniesieniu do przechowywania danych w celu zapewnienia korzystania ze środków ochrony prawnej lub w celu ochrony praw innej osoby fizycznej/prawnej, lub z uwagi na ważne względy interesu publicznego Unii Europejskiej lub państwa członkowskiego</w:t>
      </w:r>
      <w:r w:rsidR="00EF04A9">
        <w:rPr>
          <w:rFonts w:asciiTheme="minorHAnsi" w:hAnsiTheme="minorHAnsi" w:cstheme="minorHAnsi"/>
          <w:sz w:val="22"/>
          <w:szCs w:val="22"/>
        </w:rPr>
        <w:t>;</w:t>
      </w:r>
    </w:p>
    <w:p w14:paraId="47BD494D" w14:textId="4F0BF4BA" w:rsidR="0060664F" w:rsidRPr="0060664F" w:rsidRDefault="0060664F" w:rsidP="00DC7366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skorzystania z prawa do usunięcia danych osobowych (tzw. prawo do bycia zapomnianym), osobie której dane osobowe dotyczą, z uwagi na wyłączenie art. 17 ust. 3 lit. b., d. lub e. RODO</w:t>
      </w:r>
      <w:r w:rsidR="00EF04A9">
        <w:rPr>
          <w:rFonts w:asciiTheme="minorHAnsi" w:hAnsiTheme="minorHAnsi" w:cstheme="minorHAnsi"/>
          <w:sz w:val="22"/>
          <w:szCs w:val="22"/>
        </w:rPr>
        <w:t>;</w:t>
      </w:r>
    </w:p>
    <w:p w14:paraId="43B1F001" w14:textId="77777777" w:rsidR="0060664F" w:rsidRPr="0060664F" w:rsidRDefault="0060664F" w:rsidP="00DC7366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skorzystania z prawa do przenoszenia danych na podstawie art. 20 ust. 1 RODO z osobie, której dane osobowe dotyczą.</w:t>
      </w:r>
    </w:p>
    <w:p w14:paraId="1C5138D2" w14:textId="4B831179" w:rsidR="0060664F" w:rsidRPr="0060664F" w:rsidRDefault="0060664F" w:rsidP="00DC7366">
      <w:pPr>
        <w:pStyle w:val="Default"/>
        <w:ind w:left="49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Posiada Pani/Pan prawo wniesienia skargi do organu nadzorczego w razie uznania, iż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>przetwarzanie Pani/Pana danych osobowych narusza przepisy RODO lub inne przepisy określające sposób przetwarzania i ochrony danych osobowych.</w:t>
      </w:r>
    </w:p>
    <w:p w14:paraId="72FD9DB0" w14:textId="77777777" w:rsidR="0060664F" w:rsidRPr="0060664F" w:rsidRDefault="0060664F" w:rsidP="00DC7366">
      <w:pPr>
        <w:pStyle w:val="Default"/>
        <w:ind w:left="49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Podanie przez Panią/Pana danych osobowych ma charakter dobrowolny z wyłączeniem sytuacji, gdy przesłankę legalizującą przetwarzanie danych osobowych stanowi przepis prawa, lub zawarta między stronami umowa.</w:t>
      </w:r>
    </w:p>
    <w:p w14:paraId="06975B22" w14:textId="77777777" w:rsidR="0060664F" w:rsidRPr="0060664F" w:rsidRDefault="0060664F" w:rsidP="00DC7366">
      <w:pPr>
        <w:pStyle w:val="Default"/>
        <w:ind w:left="49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Pani/Pana dane mogą być przetwarzane w sposób zautomatyzowany i nie będą profilowane.</w:t>
      </w:r>
    </w:p>
    <w:p w14:paraId="28E988FF" w14:textId="77777777" w:rsidR="00DC7366" w:rsidRDefault="00DC7366" w:rsidP="00DC736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4258A" w14:textId="331ADEFE" w:rsidR="0060664F" w:rsidRPr="00DC7366" w:rsidRDefault="0060664F" w:rsidP="00DC736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t>§ 14 Postanowienia końcowe</w:t>
      </w:r>
    </w:p>
    <w:p w14:paraId="3AF0F633" w14:textId="7B620B5A" w:rsidR="0060664F" w:rsidRPr="00DC7366" w:rsidRDefault="0060664F" w:rsidP="00DC7366">
      <w:pPr>
        <w:pStyle w:val="Defaul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Złożenie Oferty przez Oferenta oznacza akceptację postanowień niniejszego Regulaminu.</w:t>
      </w:r>
    </w:p>
    <w:p w14:paraId="4921DEEA" w14:textId="3457D5E6" w:rsidR="0060664F" w:rsidRPr="00DC7366" w:rsidRDefault="0060664F" w:rsidP="00DC7366">
      <w:pPr>
        <w:pStyle w:val="Defaul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Konkurs uznaje się za ważny, jeżeli wpłynie co najmniej jedna </w:t>
      </w:r>
      <w:r w:rsidR="00DC7366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ferta spełniająca warunki udziału w Konkursie.</w:t>
      </w:r>
    </w:p>
    <w:p w14:paraId="33718F6D" w14:textId="278B6EA0" w:rsidR="0060664F" w:rsidRPr="00DC7366" w:rsidRDefault="00DC7366" w:rsidP="00DC7366">
      <w:pPr>
        <w:pStyle w:val="Defaul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BN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zastrzega sobie prawo zmiany postanowień Regulaminu, w tym terminów wskazanych w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Regulaminie w uzasadnionych przypadkach. </w:t>
      </w:r>
      <w:r w:rsidR="00167B26">
        <w:rPr>
          <w:rFonts w:asciiTheme="minorHAnsi" w:hAnsiTheme="minorHAnsi" w:cstheme="minorHAnsi"/>
          <w:sz w:val="22"/>
          <w:szCs w:val="22"/>
        </w:rPr>
        <w:t>Prawo zmiany</w:t>
      </w:r>
      <w:r w:rsidR="00CB18D4">
        <w:rPr>
          <w:rFonts w:asciiTheme="minorHAnsi" w:hAnsiTheme="minorHAnsi" w:cstheme="minorHAnsi"/>
          <w:sz w:val="22"/>
          <w:szCs w:val="22"/>
        </w:rPr>
        <w:t xml:space="preserve"> postanowień </w:t>
      </w:r>
      <w:r w:rsidR="00167B26">
        <w:rPr>
          <w:rFonts w:asciiTheme="minorHAnsi" w:hAnsiTheme="minorHAnsi" w:cstheme="minorHAnsi"/>
          <w:sz w:val="22"/>
          <w:szCs w:val="22"/>
        </w:rPr>
        <w:t xml:space="preserve"> regulaminu </w:t>
      </w:r>
      <w:r w:rsidR="00CB18D4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572FD9">
        <w:rPr>
          <w:rFonts w:asciiTheme="minorHAnsi" w:hAnsiTheme="minorHAnsi" w:cstheme="minorHAnsi"/>
          <w:sz w:val="22"/>
          <w:szCs w:val="22"/>
        </w:rPr>
        <w:t> </w:t>
      </w:r>
      <w:r w:rsidR="00CB18D4">
        <w:rPr>
          <w:rFonts w:asciiTheme="minorHAnsi" w:hAnsiTheme="minorHAnsi" w:cstheme="minorHAnsi"/>
          <w:sz w:val="22"/>
          <w:szCs w:val="22"/>
        </w:rPr>
        <w:t xml:space="preserve">wyjątkiem istotnych elementów jego treści. 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O zmianie regulaminu </w:t>
      </w:r>
      <w:r w:rsidRPr="00DC7366">
        <w:rPr>
          <w:rFonts w:asciiTheme="minorHAnsi" w:hAnsiTheme="minorHAnsi" w:cstheme="minorHAnsi"/>
          <w:sz w:val="22"/>
          <w:szCs w:val="22"/>
        </w:rPr>
        <w:t>BN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zawiadomi uczestników w</w:t>
      </w:r>
      <w:r w:rsidR="00572FD9">
        <w:rPr>
          <w:rFonts w:asciiTheme="minorHAnsi" w:hAnsiTheme="minorHAnsi" w:cstheme="minorHAnsi"/>
          <w:sz w:val="22"/>
          <w:szCs w:val="22"/>
        </w:rPr>
        <w:t> </w:t>
      </w:r>
      <w:r w:rsidR="0060664F" w:rsidRPr="00DC7366">
        <w:rPr>
          <w:rFonts w:asciiTheme="minorHAnsi" w:hAnsiTheme="minorHAnsi" w:cstheme="minorHAnsi"/>
          <w:sz w:val="22"/>
          <w:szCs w:val="22"/>
        </w:rPr>
        <w:t>sposób określony w § 1 ust. 2 Regulaminu.</w:t>
      </w:r>
    </w:p>
    <w:p w14:paraId="778FD3EE" w14:textId="269966E1" w:rsidR="0060664F" w:rsidRPr="00E177A7" w:rsidRDefault="00DC7366" w:rsidP="00DC7366">
      <w:pPr>
        <w:pStyle w:val="Defaul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BN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zastrzega sobie prawo unieważnienia Konkursu bez podania przyczyn</w:t>
      </w:r>
      <w:r w:rsidR="00EF04A9">
        <w:rPr>
          <w:rFonts w:asciiTheme="minorHAnsi" w:hAnsiTheme="minorHAnsi" w:cstheme="minorHAnsi"/>
          <w:sz w:val="22"/>
          <w:szCs w:val="22"/>
        </w:rPr>
        <w:t>.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</w:t>
      </w:r>
      <w:r w:rsidR="00EF04A9">
        <w:rPr>
          <w:rFonts w:asciiTheme="minorHAnsi" w:hAnsiTheme="minorHAnsi" w:cstheme="minorHAnsi"/>
          <w:sz w:val="22"/>
          <w:szCs w:val="22"/>
        </w:rPr>
        <w:t>W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takim przypadku uczestnikom Konkursu nie przysługują </w:t>
      </w:r>
      <w:r w:rsidR="0060664F" w:rsidRPr="00E177A7">
        <w:rPr>
          <w:rFonts w:asciiTheme="minorHAnsi" w:hAnsiTheme="minorHAnsi" w:cstheme="minorHAnsi"/>
          <w:sz w:val="22"/>
          <w:szCs w:val="22"/>
        </w:rPr>
        <w:t xml:space="preserve">wobec </w:t>
      </w:r>
      <w:r w:rsidRPr="00E177A7">
        <w:rPr>
          <w:rFonts w:asciiTheme="minorHAnsi" w:hAnsiTheme="minorHAnsi" w:cstheme="minorHAnsi"/>
          <w:sz w:val="22"/>
          <w:szCs w:val="22"/>
        </w:rPr>
        <w:t>BN</w:t>
      </w:r>
      <w:r w:rsidR="0060664F" w:rsidRPr="00E177A7">
        <w:rPr>
          <w:rFonts w:asciiTheme="minorHAnsi" w:hAnsiTheme="minorHAnsi" w:cstheme="minorHAnsi"/>
          <w:sz w:val="22"/>
          <w:szCs w:val="22"/>
        </w:rPr>
        <w:t xml:space="preserve"> żadne roszczenia</w:t>
      </w:r>
      <w:r w:rsidR="00BC1856" w:rsidRPr="00E177A7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BC1856" w:rsidRPr="00E177A7">
        <w:rPr>
          <w:rFonts w:cstheme="minorHAnsi"/>
          <w:sz w:val="22"/>
          <w:szCs w:val="22"/>
        </w:rPr>
        <w:t>§ 7 ust. 7 pkt. 4)</w:t>
      </w:r>
      <w:r w:rsidR="00CF559F">
        <w:rPr>
          <w:rFonts w:asciiTheme="minorHAnsi" w:hAnsiTheme="minorHAnsi" w:cstheme="minorHAnsi"/>
          <w:sz w:val="22"/>
          <w:szCs w:val="22"/>
        </w:rPr>
        <w:t>.</w:t>
      </w:r>
    </w:p>
    <w:p w14:paraId="392CFDDF" w14:textId="77777777" w:rsidR="0060664F" w:rsidRPr="00DC7366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60664F" w:rsidRPr="00DC73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8ACF" w14:textId="77777777" w:rsidR="00D53ED8" w:rsidRDefault="00D53ED8" w:rsidP="00F115DB">
      <w:pPr>
        <w:spacing w:after="0" w:line="240" w:lineRule="auto"/>
      </w:pPr>
      <w:r>
        <w:separator/>
      </w:r>
    </w:p>
  </w:endnote>
  <w:endnote w:type="continuationSeparator" w:id="0">
    <w:p w14:paraId="7E2B15FD" w14:textId="77777777" w:rsidR="00D53ED8" w:rsidRDefault="00D53ED8" w:rsidP="00F1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873458"/>
      <w:docPartObj>
        <w:docPartGallery w:val="Page Numbers (Bottom of Page)"/>
        <w:docPartUnique/>
      </w:docPartObj>
    </w:sdtPr>
    <w:sdtEndPr/>
    <w:sdtContent>
      <w:p w14:paraId="79F50CAC" w14:textId="5541196D" w:rsidR="005E0496" w:rsidRDefault="005E04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5B8659" w14:textId="77777777" w:rsidR="005E0496" w:rsidRDefault="005E0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C65A" w14:textId="77777777" w:rsidR="00D53ED8" w:rsidRDefault="00D53ED8" w:rsidP="00F115DB">
      <w:pPr>
        <w:spacing w:after="0" w:line="240" w:lineRule="auto"/>
      </w:pPr>
      <w:r>
        <w:separator/>
      </w:r>
    </w:p>
  </w:footnote>
  <w:footnote w:type="continuationSeparator" w:id="0">
    <w:p w14:paraId="6F5055EB" w14:textId="77777777" w:rsidR="00D53ED8" w:rsidRDefault="00D53ED8" w:rsidP="00F1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3A5"/>
    <w:multiLevelType w:val="hybridMultilevel"/>
    <w:tmpl w:val="C406C43A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9B2"/>
    <w:multiLevelType w:val="hybridMultilevel"/>
    <w:tmpl w:val="77C682DC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3513"/>
    <w:multiLevelType w:val="hybridMultilevel"/>
    <w:tmpl w:val="6A5CCE2C"/>
    <w:lvl w:ilvl="0" w:tplc="E8BC26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8A7D86"/>
    <w:multiLevelType w:val="hybridMultilevel"/>
    <w:tmpl w:val="D6B8EED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610A57"/>
    <w:multiLevelType w:val="hybridMultilevel"/>
    <w:tmpl w:val="D8FA7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5262"/>
    <w:multiLevelType w:val="hybridMultilevel"/>
    <w:tmpl w:val="C17652FC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0FDA"/>
    <w:multiLevelType w:val="hybridMultilevel"/>
    <w:tmpl w:val="EDB28A88"/>
    <w:lvl w:ilvl="0" w:tplc="58D2F6F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5557B"/>
    <w:multiLevelType w:val="hybridMultilevel"/>
    <w:tmpl w:val="2E88A4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2115A5"/>
    <w:multiLevelType w:val="hybridMultilevel"/>
    <w:tmpl w:val="35742E64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1E0E"/>
    <w:multiLevelType w:val="hybridMultilevel"/>
    <w:tmpl w:val="CEB483EA"/>
    <w:lvl w:ilvl="0" w:tplc="8DDCD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C4760"/>
    <w:multiLevelType w:val="hybridMultilevel"/>
    <w:tmpl w:val="C2968986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D4672"/>
    <w:multiLevelType w:val="hybridMultilevel"/>
    <w:tmpl w:val="410A9A98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3051D"/>
    <w:multiLevelType w:val="hybridMultilevel"/>
    <w:tmpl w:val="47389222"/>
    <w:lvl w:ilvl="0" w:tplc="50F65A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778A3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F0434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A3F"/>
    <w:multiLevelType w:val="hybridMultilevel"/>
    <w:tmpl w:val="88D6E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6C5195"/>
    <w:multiLevelType w:val="hybridMultilevel"/>
    <w:tmpl w:val="859E7BE8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6871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19EA"/>
    <w:multiLevelType w:val="hybridMultilevel"/>
    <w:tmpl w:val="FA1CCD6E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35B9A"/>
    <w:multiLevelType w:val="hybridMultilevel"/>
    <w:tmpl w:val="F60A629E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6391F"/>
    <w:multiLevelType w:val="hybridMultilevel"/>
    <w:tmpl w:val="625CED7E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F0A1A"/>
    <w:multiLevelType w:val="hybridMultilevel"/>
    <w:tmpl w:val="642C8CB0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228A7"/>
    <w:multiLevelType w:val="hybridMultilevel"/>
    <w:tmpl w:val="AF6EAC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AA4064"/>
    <w:multiLevelType w:val="hybridMultilevel"/>
    <w:tmpl w:val="1E84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A543B"/>
    <w:multiLevelType w:val="hybridMultilevel"/>
    <w:tmpl w:val="9A309A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0521DA4"/>
    <w:multiLevelType w:val="hybridMultilevel"/>
    <w:tmpl w:val="C8E6A824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6430D"/>
    <w:multiLevelType w:val="hybridMultilevel"/>
    <w:tmpl w:val="348C5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649A"/>
    <w:multiLevelType w:val="hybridMultilevel"/>
    <w:tmpl w:val="4FB420D0"/>
    <w:lvl w:ilvl="0" w:tplc="7778A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67487"/>
    <w:multiLevelType w:val="hybridMultilevel"/>
    <w:tmpl w:val="6A78E0C4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A56FF"/>
    <w:multiLevelType w:val="hybridMultilevel"/>
    <w:tmpl w:val="E2F671E2"/>
    <w:lvl w:ilvl="0" w:tplc="782E086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F4C3A"/>
    <w:multiLevelType w:val="hybridMultilevel"/>
    <w:tmpl w:val="0CFA5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84E57"/>
    <w:multiLevelType w:val="hybridMultilevel"/>
    <w:tmpl w:val="16BCAEC4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65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03E22"/>
    <w:multiLevelType w:val="hybridMultilevel"/>
    <w:tmpl w:val="EC68DCCE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4CDB"/>
    <w:multiLevelType w:val="multilevel"/>
    <w:tmpl w:val="E28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7A7055"/>
    <w:multiLevelType w:val="hybridMultilevel"/>
    <w:tmpl w:val="1B842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0F65A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5A6A151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91F6E"/>
    <w:multiLevelType w:val="hybridMultilevel"/>
    <w:tmpl w:val="D5CED3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44849932">
    <w:abstractNumId w:val="4"/>
  </w:num>
  <w:num w:numId="2" w16cid:durableId="305822609">
    <w:abstractNumId w:val="5"/>
  </w:num>
  <w:num w:numId="3" w16cid:durableId="1833519158">
    <w:abstractNumId w:val="22"/>
  </w:num>
  <w:num w:numId="4" w16cid:durableId="422410884">
    <w:abstractNumId w:val="17"/>
  </w:num>
  <w:num w:numId="5" w16cid:durableId="582646958">
    <w:abstractNumId w:val="26"/>
  </w:num>
  <w:num w:numId="6" w16cid:durableId="30494935">
    <w:abstractNumId w:val="10"/>
  </w:num>
  <w:num w:numId="7" w16cid:durableId="495070237">
    <w:abstractNumId w:val="28"/>
  </w:num>
  <w:num w:numId="8" w16cid:durableId="562109189">
    <w:abstractNumId w:val="3"/>
  </w:num>
  <w:num w:numId="9" w16cid:durableId="714551530">
    <w:abstractNumId w:val="6"/>
  </w:num>
  <w:num w:numId="10" w16cid:durableId="1604801468">
    <w:abstractNumId w:val="12"/>
  </w:num>
  <w:num w:numId="11" w16cid:durableId="737365647">
    <w:abstractNumId w:val="9"/>
  </w:num>
  <w:num w:numId="12" w16cid:durableId="2055688745">
    <w:abstractNumId w:val="31"/>
  </w:num>
  <w:num w:numId="13" w16cid:durableId="2040932476">
    <w:abstractNumId w:val="24"/>
  </w:num>
  <w:num w:numId="14" w16cid:durableId="1133794704">
    <w:abstractNumId w:val="23"/>
  </w:num>
  <w:num w:numId="15" w16cid:durableId="1152676763">
    <w:abstractNumId w:val="20"/>
  </w:num>
  <w:num w:numId="16" w16cid:durableId="1527406912">
    <w:abstractNumId w:val="8"/>
  </w:num>
  <w:num w:numId="17" w16cid:durableId="1896501667">
    <w:abstractNumId w:val="16"/>
  </w:num>
  <w:num w:numId="18" w16cid:durableId="236210017">
    <w:abstractNumId w:val="14"/>
  </w:num>
  <w:num w:numId="19" w16cid:durableId="1504934205">
    <w:abstractNumId w:val="25"/>
  </w:num>
  <w:num w:numId="20" w16cid:durableId="33890356">
    <w:abstractNumId w:val="18"/>
  </w:num>
  <w:num w:numId="21" w16cid:durableId="390007399">
    <w:abstractNumId w:val="7"/>
  </w:num>
  <w:num w:numId="22" w16cid:durableId="1153176847">
    <w:abstractNumId w:val="1"/>
  </w:num>
  <w:num w:numId="23" w16cid:durableId="725031166">
    <w:abstractNumId w:val="15"/>
  </w:num>
  <w:num w:numId="24" w16cid:durableId="1242638770">
    <w:abstractNumId w:val="2"/>
  </w:num>
  <w:num w:numId="25" w16cid:durableId="1317807841">
    <w:abstractNumId w:val="11"/>
  </w:num>
  <w:num w:numId="26" w16cid:durableId="1832672985">
    <w:abstractNumId w:val="30"/>
  </w:num>
  <w:num w:numId="27" w16cid:durableId="1443109061">
    <w:abstractNumId w:val="13"/>
  </w:num>
  <w:num w:numId="28" w16cid:durableId="1152985330">
    <w:abstractNumId w:val="21"/>
  </w:num>
  <w:num w:numId="29" w16cid:durableId="843781301">
    <w:abstractNumId w:val="32"/>
  </w:num>
  <w:num w:numId="30" w16cid:durableId="1156608127">
    <w:abstractNumId w:val="27"/>
  </w:num>
  <w:num w:numId="31" w16cid:durableId="823199219">
    <w:abstractNumId w:val="19"/>
  </w:num>
  <w:num w:numId="32" w16cid:durableId="1190870020">
    <w:abstractNumId w:val="0"/>
  </w:num>
  <w:num w:numId="33" w16cid:durableId="12206328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79"/>
    <w:rsid w:val="000074C0"/>
    <w:rsid w:val="000554C6"/>
    <w:rsid w:val="00064A2B"/>
    <w:rsid w:val="00064DCE"/>
    <w:rsid w:val="0006560C"/>
    <w:rsid w:val="00073453"/>
    <w:rsid w:val="000A6050"/>
    <w:rsid w:val="000B2712"/>
    <w:rsid w:val="000B784F"/>
    <w:rsid w:val="000C73C5"/>
    <w:rsid w:val="000D423C"/>
    <w:rsid w:val="000D487A"/>
    <w:rsid w:val="000D4F9D"/>
    <w:rsid w:val="000D6A61"/>
    <w:rsid w:val="000E57BC"/>
    <w:rsid w:val="0010524F"/>
    <w:rsid w:val="00117D93"/>
    <w:rsid w:val="00143015"/>
    <w:rsid w:val="00147450"/>
    <w:rsid w:val="00163334"/>
    <w:rsid w:val="00167B26"/>
    <w:rsid w:val="001711AC"/>
    <w:rsid w:val="001771AB"/>
    <w:rsid w:val="0018541B"/>
    <w:rsid w:val="00194A54"/>
    <w:rsid w:val="001954CD"/>
    <w:rsid w:val="00197A98"/>
    <w:rsid w:val="001B4FE5"/>
    <w:rsid w:val="001D1F80"/>
    <w:rsid w:val="001D2605"/>
    <w:rsid w:val="001E6CB7"/>
    <w:rsid w:val="001E7888"/>
    <w:rsid w:val="001F75BC"/>
    <w:rsid w:val="001F7F58"/>
    <w:rsid w:val="002021AE"/>
    <w:rsid w:val="00202812"/>
    <w:rsid w:val="00226B98"/>
    <w:rsid w:val="00244D5D"/>
    <w:rsid w:val="00247741"/>
    <w:rsid w:val="002536B0"/>
    <w:rsid w:val="002574F2"/>
    <w:rsid w:val="00257861"/>
    <w:rsid w:val="00291000"/>
    <w:rsid w:val="00294134"/>
    <w:rsid w:val="00295F6B"/>
    <w:rsid w:val="002B6688"/>
    <w:rsid w:val="002C4B23"/>
    <w:rsid w:val="002E58C0"/>
    <w:rsid w:val="002E657B"/>
    <w:rsid w:val="002F4A0E"/>
    <w:rsid w:val="0031251E"/>
    <w:rsid w:val="0031390D"/>
    <w:rsid w:val="00327688"/>
    <w:rsid w:val="00356FDD"/>
    <w:rsid w:val="00362D0D"/>
    <w:rsid w:val="00390F32"/>
    <w:rsid w:val="003A5851"/>
    <w:rsid w:val="00413E80"/>
    <w:rsid w:val="00415BB9"/>
    <w:rsid w:val="00417546"/>
    <w:rsid w:val="00442632"/>
    <w:rsid w:val="00460D0D"/>
    <w:rsid w:val="004633C9"/>
    <w:rsid w:val="00490AB4"/>
    <w:rsid w:val="004A551A"/>
    <w:rsid w:val="004B4B8C"/>
    <w:rsid w:val="004D0301"/>
    <w:rsid w:val="004E72A7"/>
    <w:rsid w:val="004F4862"/>
    <w:rsid w:val="00523E68"/>
    <w:rsid w:val="00542EA8"/>
    <w:rsid w:val="00546E3D"/>
    <w:rsid w:val="00551FBB"/>
    <w:rsid w:val="0055274A"/>
    <w:rsid w:val="0056561B"/>
    <w:rsid w:val="00572FD9"/>
    <w:rsid w:val="00584EAB"/>
    <w:rsid w:val="005B359D"/>
    <w:rsid w:val="005E0496"/>
    <w:rsid w:val="005F77B9"/>
    <w:rsid w:val="0060664F"/>
    <w:rsid w:val="00611212"/>
    <w:rsid w:val="006152A6"/>
    <w:rsid w:val="00635F17"/>
    <w:rsid w:val="00641578"/>
    <w:rsid w:val="0066525D"/>
    <w:rsid w:val="0066791A"/>
    <w:rsid w:val="006A19E9"/>
    <w:rsid w:val="006A58DE"/>
    <w:rsid w:val="006B0ECA"/>
    <w:rsid w:val="006D0363"/>
    <w:rsid w:val="006D346E"/>
    <w:rsid w:val="006E04AD"/>
    <w:rsid w:val="006F5104"/>
    <w:rsid w:val="00715F58"/>
    <w:rsid w:val="00724F44"/>
    <w:rsid w:val="007330AF"/>
    <w:rsid w:val="00743D3A"/>
    <w:rsid w:val="0077231C"/>
    <w:rsid w:val="00774960"/>
    <w:rsid w:val="00782A43"/>
    <w:rsid w:val="007A79FC"/>
    <w:rsid w:val="007B0807"/>
    <w:rsid w:val="007B124B"/>
    <w:rsid w:val="007F3907"/>
    <w:rsid w:val="008037EA"/>
    <w:rsid w:val="00816650"/>
    <w:rsid w:val="00826487"/>
    <w:rsid w:val="0083061D"/>
    <w:rsid w:val="00836269"/>
    <w:rsid w:val="0084343D"/>
    <w:rsid w:val="008607FE"/>
    <w:rsid w:val="008668A0"/>
    <w:rsid w:val="008902C2"/>
    <w:rsid w:val="008A21F0"/>
    <w:rsid w:val="008B047D"/>
    <w:rsid w:val="008B215E"/>
    <w:rsid w:val="008B3903"/>
    <w:rsid w:val="008B45F4"/>
    <w:rsid w:val="008C19E2"/>
    <w:rsid w:val="008C69E9"/>
    <w:rsid w:val="008C6C7E"/>
    <w:rsid w:val="008D3140"/>
    <w:rsid w:val="008F7EB7"/>
    <w:rsid w:val="009353E5"/>
    <w:rsid w:val="00955C60"/>
    <w:rsid w:val="0095735F"/>
    <w:rsid w:val="009710EC"/>
    <w:rsid w:val="0097529A"/>
    <w:rsid w:val="0097730F"/>
    <w:rsid w:val="009A3D38"/>
    <w:rsid w:val="009A43E8"/>
    <w:rsid w:val="009F68A0"/>
    <w:rsid w:val="00A261AD"/>
    <w:rsid w:val="00A43D50"/>
    <w:rsid w:val="00A67F9F"/>
    <w:rsid w:val="00A8032C"/>
    <w:rsid w:val="00AC48E9"/>
    <w:rsid w:val="00B07773"/>
    <w:rsid w:val="00B106C0"/>
    <w:rsid w:val="00B16DD8"/>
    <w:rsid w:val="00B20F51"/>
    <w:rsid w:val="00B22561"/>
    <w:rsid w:val="00B32BEC"/>
    <w:rsid w:val="00B457EE"/>
    <w:rsid w:val="00B802B8"/>
    <w:rsid w:val="00B93CD6"/>
    <w:rsid w:val="00B95656"/>
    <w:rsid w:val="00BC097A"/>
    <w:rsid w:val="00BC1856"/>
    <w:rsid w:val="00BE555C"/>
    <w:rsid w:val="00C1163F"/>
    <w:rsid w:val="00C123F2"/>
    <w:rsid w:val="00C15877"/>
    <w:rsid w:val="00C17DDC"/>
    <w:rsid w:val="00C41F23"/>
    <w:rsid w:val="00C46CBA"/>
    <w:rsid w:val="00C86207"/>
    <w:rsid w:val="00CA2041"/>
    <w:rsid w:val="00CA6AA5"/>
    <w:rsid w:val="00CB18D4"/>
    <w:rsid w:val="00CD795E"/>
    <w:rsid w:val="00CE6379"/>
    <w:rsid w:val="00CF2B55"/>
    <w:rsid w:val="00CF559F"/>
    <w:rsid w:val="00D05913"/>
    <w:rsid w:val="00D43986"/>
    <w:rsid w:val="00D53ED8"/>
    <w:rsid w:val="00D628C7"/>
    <w:rsid w:val="00D80523"/>
    <w:rsid w:val="00D82897"/>
    <w:rsid w:val="00D84BA9"/>
    <w:rsid w:val="00D9303C"/>
    <w:rsid w:val="00D93D79"/>
    <w:rsid w:val="00D94623"/>
    <w:rsid w:val="00DC3EA2"/>
    <w:rsid w:val="00DC7366"/>
    <w:rsid w:val="00DD21EE"/>
    <w:rsid w:val="00DF2A24"/>
    <w:rsid w:val="00E04FCD"/>
    <w:rsid w:val="00E12690"/>
    <w:rsid w:val="00E177A7"/>
    <w:rsid w:val="00E53DD9"/>
    <w:rsid w:val="00E62911"/>
    <w:rsid w:val="00E8546E"/>
    <w:rsid w:val="00E94662"/>
    <w:rsid w:val="00E95D6B"/>
    <w:rsid w:val="00ED1660"/>
    <w:rsid w:val="00EF04A9"/>
    <w:rsid w:val="00EF0E7C"/>
    <w:rsid w:val="00EF7AAB"/>
    <w:rsid w:val="00F0646A"/>
    <w:rsid w:val="00F115DB"/>
    <w:rsid w:val="00F15914"/>
    <w:rsid w:val="00F371B7"/>
    <w:rsid w:val="00F41BF7"/>
    <w:rsid w:val="00F428EA"/>
    <w:rsid w:val="00F4437D"/>
    <w:rsid w:val="00F9097E"/>
    <w:rsid w:val="00F92A32"/>
    <w:rsid w:val="00FB1D17"/>
    <w:rsid w:val="00FC3799"/>
    <w:rsid w:val="00FD7A2A"/>
    <w:rsid w:val="00FE679C"/>
    <w:rsid w:val="00FF1EF0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0BC3"/>
  <w15:chartTrackingRefBased/>
  <w15:docId w15:val="{0116DC53-C1C1-4399-8234-97A0704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3D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D79"/>
    <w:rPr>
      <w:color w:val="605E5C"/>
      <w:shd w:val="clear" w:color="auto" w:fill="E1DFDD"/>
    </w:rPr>
  </w:style>
  <w:style w:type="paragraph" w:customStyle="1" w:styleId="Default">
    <w:name w:val="Default"/>
    <w:rsid w:val="00782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04AD"/>
    <w:pPr>
      <w:ind w:left="720"/>
      <w:contextualSpacing/>
    </w:pPr>
  </w:style>
  <w:style w:type="paragraph" w:styleId="Poprawka">
    <w:name w:val="Revision"/>
    <w:hidden/>
    <w:uiPriority w:val="99"/>
    <w:semiHidden/>
    <w:rsid w:val="008C19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4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4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FE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5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496"/>
  </w:style>
  <w:style w:type="paragraph" w:styleId="Stopka">
    <w:name w:val="footer"/>
    <w:basedOn w:val="Normalny"/>
    <w:link w:val="StopkaZnak"/>
    <w:uiPriority w:val="99"/>
    <w:unhideWhenUsed/>
    <w:rsid w:val="005E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496"/>
  </w:style>
  <w:style w:type="character" w:customStyle="1" w:styleId="cf01">
    <w:name w:val="cf01"/>
    <w:basedOn w:val="Domylnaczcionkaakapitu"/>
    <w:rsid w:val="001854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osobowe@b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81FA-BAF4-4F0B-8BDC-97B1595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4726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Chomontowska Katarzyna</dc:creator>
  <cp:keywords/>
  <dc:description/>
  <cp:lastModifiedBy>Chomontowska Katarzyna</cp:lastModifiedBy>
  <cp:revision>2</cp:revision>
  <cp:lastPrinted>2023-01-31T10:12:00Z</cp:lastPrinted>
  <dcterms:created xsi:type="dcterms:W3CDTF">2023-05-17T12:44:00Z</dcterms:created>
  <dcterms:modified xsi:type="dcterms:W3CDTF">2023-05-17T12:44:00Z</dcterms:modified>
</cp:coreProperties>
</file>